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4CD2758F" w:rsidR="00F14518" w:rsidRPr="00F14518" w:rsidRDefault="00F14518" w:rsidP="00397A85">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w:t>
      </w:r>
      <w:r w:rsidR="00ED68AD">
        <w:rPr>
          <w:rFonts w:ascii="Arial" w:eastAsia="Batang" w:hAnsi="Arial" w:cs="Arial"/>
          <w:b/>
          <w:bCs/>
          <w:sz w:val="28"/>
          <w:szCs w:val="24"/>
        </w:rPr>
        <w:t>10</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00397A85">
        <w:rPr>
          <w:rFonts w:ascii="Arial" w:eastAsia="Batang" w:hAnsi="Arial" w:cs="Arial"/>
          <w:b/>
          <w:bCs/>
          <w:sz w:val="28"/>
          <w:szCs w:val="24"/>
        </w:rPr>
        <w:t xml:space="preserve">  </w:t>
      </w:r>
      <w:r w:rsidRPr="00F14518">
        <w:rPr>
          <w:rFonts w:ascii="Arial" w:eastAsia="Batang" w:hAnsi="Arial" w:cs="Arial"/>
          <w:b/>
          <w:bCs/>
          <w:sz w:val="28"/>
          <w:szCs w:val="24"/>
        </w:rPr>
        <w:t>R1-2</w:t>
      </w:r>
      <w:r w:rsidR="00380B48">
        <w:rPr>
          <w:rFonts w:ascii="Arial" w:eastAsia="Batang" w:hAnsi="Arial" w:cs="Arial"/>
          <w:b/>
          <w:bCs/>
          <w:sz w:val="28"/>
          <w:szCs w:val="24"/>
        </w:rPr>
        <w:t>2</w:t>
      </w:r>
      <w:r w:rsidR="00ED68AD" w:rsidRPr="00ED68AD">
        <w:rPr>
          <w:rFonts w:ascii="Arial" w:eastAsia="Batang" w:hAnsi="Arial" w:cs="Arial"/>
          <w:b/>
          <w:bCs/>
          <w:sz w:val="28"/>
          <w:szCs w:val="24"/>
        </w:rPr>
        <w:t>05822</w:t>
      </w:r>
    </w:p>
    <w:p w14:paraId="2536850C" w14:textId="3ACF139F" w:rsidR="00F14518" w:rsidRPr="00F14518" w:rsidRDefault="00ED68AD" w:rsidP="00397A85">
      <w:pPr>
        <w:tabs>
          <w:tab w:val="center" w:pos="4536"/>
          <w:tab w:val="right" w:pos="9072"/>
        </w:tabs>
        <w:overflowPunct/>
        <w:autoSpaceDE/>
        <w:autoSpaceDN/>
        <w:adjustRightInd/>
        <w:spacing w:after="0"/>
        <w:contextualSpacing/>
        <w:textAlignment w:val="auto"/>
        <w:rPr>
          <w:rFonts w:ascii="Arial" w:eastAsia="MS Mincho" w:hAnsi="Arial" w:cs="Arial"/>
          <w:b/>
          <w:bCs/>
          <w:sz w:val="28"/>
          <w:szCs w:val="24"/>
          <w:lang w:eastAsia="ja-JP"/>
        </w:rPr>
      </w:pPr>
      <w:r>
        <w:rPr>
          <w:rFonts w:ascii="Arial" w:hAnsi="Arial" w:cs="Arial"/>
          <w:b/>
          <w:sz w:val="28"/>
          <w:szCs w:val="28"/>
        </w:rPr>
        <w:t>Toulouse, France, Aug 22</w:t>
      </w:r>
      <w:r>
        <w:rPr>
          <w:rFonts w:ascii="Arial" w:hAnsi="Arial" w:cs="Arial"/>
          <w:b/>
          <w:sz w:val="28"/>
          <w:szCs w:val="28"/>
          <w:vertAlign w:val="superscript"/>
        </w:rPr>
        <w:t>nd</w:t>
      </w:r>
      <w:r w:rsidRPr="00E913CF">
        <w:rPr>
          <w:rFonts w:ascii="Arial" w:hAnsi="Arial" w:cs="Arial"/>
          <w:b/>
          <w:sz w:val="28"/>
          <w:szCs w:val="28"/>
        </w:rPr>
        <w:t xml:space="preserve"> – 2</w:t>
      </w:r>
      <w:r>
        <w:rPr>
          <w:rFonts w:ascii="Arial" w:hAnsi="Arial" w:cs="Arial"/>
          <w:b/>
          <w:sz w:val="28"/>
          <w:szCs w:val="28"/>
        </w:rPr>
        <w:t>6</w:t>
      </w:r>
      <w:r w:rsidRPr="00E913CF">
        <w:rPr>
          <w:rFonts w:ascii="Arial" w:hAnsi="Arial" w:cs="Arial"/>
          <w:b/>
          <w:sz w:val="28"/>
          <w:szCs w:val="28"/>
          <w:vertAlign w:val="superscript"/>
        </w:rPr>
        <w:t>th</w:t>
      </w:r>
      <w:r w:rsidRPr="00E913CF">
        <w:rPr>
          <w:rFonts w:ascii="Arial" w:hAnsi="Arial" w:cs="Arial"/>
          <w:b/>
          <w:sz w:val="28"/>
          <w:szCs w:val="28"/>
        </w:rPr>
        <w:t>, 202</w:t>
      </w:r>
      <w:r>
        <w:rPr>
          <w:rFonts w:ascii="Arial" w:hAnsi="Arial" w:cs="Arial"/>
          <w:b/>
          <w:sz w:val="28"/>
          <w:szCs w:val="28"/>
        </w:rPr>
        <w:t>2</w:t>
      </w:r>
    </w:p>
    <w:p w14:paraId="05965FD4" w14:textId="32C59C16" w:rsidR="00C4142E" w:rsidRPr="00F14518" w:rsidRDefault="00C4142E" w:rsidP="00397A85">
      <w:pPr>
        <w:pStyle w:val="NoSpacing"/>
        <w:contextualSpacing/>
        <w:jc w:val="both"/>
        <w:rPr>
          <w:rFonts w:ascii="Arial" w:eastAsiaTheme="minorEastAsia" w:hAnsi="Arial" w:cs="Arial"/>
          <w:b/>
          <w:sz w:val="24"/>
          <w:szCs w:val="24"/>
          <w:lang w:val="en-GB" w:eastAsia="zh-CN"/>
        </w:rPr>
      </w:pPr>
    </w:p>
    <w:p w14:paraId="6201CD55" w14:textId="77777777" w:rsidR="00F83971" w:rsidRPr="00D208B1" w:rsidRDefault="00F83971" w:rsidP="00397A85">
      <w:pPr>
        <w:pStyle w:val="NoSpacing"/>
        <w:contextualSpacing/>
        <w:jc w:val="both"/>
        <w:rPr>
          <w:rFonts w:ascii="Arial" w:eastAsiaTheme="minorEastAsia" w:hAnsi="Arial" w:cs="Arial"/>
          <w:b/>
          <w:sz w:val="24"/>
          <w:szCs w:val="24"/>
          <w:lang w:eastAsia="zh-CN"/>
        </w:rPr>
      </w:pPr>
    </w:p>
    <w:p w14:paraId="2BD8256E" w14:textId="0A735309" w:rsidR="005E1775" w:rsidRPr="009246FC" w:rsidRDefault="005E1775" w:rsidP="00397A85">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086693">
        <w:rPr>
          <w:rFonts w:ascii="Arial" w:hAnsi="Arial" w:cs="Arial"/>
          <w:b/>
          <w:sz w:val="24"/>
          <w:szCs w:val="24"/>
        </w:rPr>
        <w:t>9.1.4.</w:t>
      </w:r>
      <w:r w:rsidR="004C2571">
        <w:rPr>
          <w:rFonts w:ascii="Arial" w:hAnsi="Arial" w:cs="Arial"/>
          <w:b/>
          <w:sz w:val="24"/>
          <w:szCs w:val="24"/>
        </w:rPr>
        <w:t>2</w:t>
      </w:r>
    </w:p>
    <w:p w14:paraId="74E70920" w14:textId="54770B68" w:rsidR="00C4142E" w:rsidRPr="009246FC" w:rsidRDefault="00C4142E" w:rsidP="00397A85">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246E2AA2" w:rsidR="00C4142E" w:rsidRPr="00D208B1" w:rsidRDefault="00C4142E" w:rsidP="00397A85">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ED68AD" w:rsidRPr="00ED68AD">
        <w:rPr>
          <w:rFonts w:ascii="Arial" w:hAnsi="Arial" w:cs="Arial"/>
          <w:b/>
          <w:sz w:val="24"/>
          <w:szCs w:val="24"/>
        </w:rPr>
        <w:t>SRI/TPMI Enhancement for 8TX UE</w:t>
      </w:r>
    </w:p>
    <w:p w14:paraId="35306FB9" w14:textId="28CE17FE" w:rsidR="00C4142E" w:rsidRPr="00D208B1" w:rsidRDefault="00C4142E" w:rsidP="00397A85">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397A85">
      <w:pPr>
        <w:pStyle w:val="NoSpacing"/>
        <w:contextualSpacing/>
        <w:jc w:val="both"/>
        <w:rPr>
          <w:rFonts w:ascii="Times" w:hAnsi="Times" w:cs="Times"/>
        </w:rPr>
      </w:pPr>
    </w:p>
    <w:p w14:paraId="1E3AE1A1" w14:textId="0618FE5D" w:rsidR="00C4142E" w:rsidRDefault="00C4142E" w:rsidP="00397A85">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091D87DF" w14:textId="348F268E" w:rsidR="002139D3" w:rsidRDefault="00DC714F" w:rsidP="00397A8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Rel-18</w:t>
      </w:r>
      <w:r w:rsidR="00516C08">
        <w:rPr>
          <w:rFonts w:eastAsiaTheme="minorEastAsia" w:cs="Times"/>
          <w:sz w:val="22"/>
          <w:szCs w:val="22"/>
          <w:lang w:eastAsia="zh-CN"/>
        </w:rPr>
        <w:t xml:space="preserve"> </w:t>
      </w:r>
      <w:r w:rsidR="0083178B">
        <w:rPr>
          <w:rFonts w:eastAsiaTheme="minorEastAsia" w:cs="Times"/>
          <w:sz w:val="22"/>
          <w:szCs w:val="22"/>
          <w:lang w:eastAsia="zh-CN"/>
        </w:rPr>
        <w:t xml:space="preserve">proposes further enhancements to </w:t>
      </w:r>
      <w:r w:rsidR="00C33E60">
        <w:rPr>
          <w:rFonts w:eastAsiaTheme="minorEastAsia" w:cs="Times"/>
          <w:sz w:val="22"/>
          <w:szCs w:val="22"/>
          <w:lang w:eastAsia="zh-CN"/>
        </w:rPr>
        <w:t>the MIMO feature</w:t>
      </w:r>
      <w:r w:rsidR="006E2096">
        <w:rPr>
          <w:rFonts w:eastAsiaTheme="minorEastAsia" w:cs="Times"/>
          <w:sz w:val="22"/>
          <w:szCs w:val="22"/>
          <w:lang w:eastAsia="zh-CN"/>
        </w:rPr>
        <w:t xml:space="preserve"> [1]</w:t>
      </w:r>
      <w:r w:rsidR="00C33E60">
        <w:rPr>
          <w:rFonts w:eastAsiaTheme="minorEastAsia" w:cs="Times"/>
          <w:sz w:val="22"/>
          <w:szCs w:val="22"/>
          <w:lang w:eastAsia="zh-CN"/>
        </w:rPr>
        <w:t xml:space="preserve">. </w:t>
      </w:r>
      <w:r w:rsidR="002058E7">
        <w:rPr>
          <w:rFonts w:eastAsiaTheme="minorEastAsia" w:cs="Times"/>
          <w:sz w:val="22"/>
          <w:szCs w:val="22"/>
          <w:lang w:eastAsia="zh-CN"/>
        </w:rPr>
        <w:t xml:space="preserve">The WID </w:t>
      </w:r>
      <w:r w:rsidR="001C70DA">
        <w:rPr>
          <w:rFonts w:eastAsiaTheme="minorEastAsia" w:cs="Times"/>
          <w:sz w:val="22"/>
          <w:szCs w:val="22"/>
          <w:lang w:eastAsia="zh-CN"/>
        </w:rPr>
        <w:t>scope includes</w:t>
      </w:r>
      <w:r w:rsidR="007A19DA">
        <w:rPr>
          <w:rFonts w:eastAsiaTheme="minorEastAsia" w:cs="Times"/>
          <w:sz w:val="22"/>
          <w:szCs w:val="22"/>
          <w:lang w:eastAsia="zh-CN"/>
        </w:rPr>
        <w:t xml:space="preserve"> O</w:t>
      </w:r>
      <w:r w:rsidR="001C70DA">
        <w:rPr>
          <w:rFonts w:eastAsiaTheme="minorEastAsia" w:cs="Times"/>
          <w:sz w:val="22"/>
          <w:szCs w:val="22"/>
          <w:lang w:eastAsia="zh-CN"/>
        </w:rPr>
        <w:t>bjective</w:t>
      </w:r>
      <w:r w:rsidR="007A19DA">
        <w:rPr>
          <w:rFonts w:eastAsiaTheme="minorEastAsia" w:cs="Times"/>
          <w:sz w:val="22"/>
          <w:szCs w:val="22"/>
          <w:lang w:eastAsia="zh-CN"/>
        </w:rPr>
        <w:t xml:space="preserve"> </w:t>
      </w:r>
      <w:r w:rsidR="004C2571">
        <w:rPr>
          <w:rFonts w:eastAsiaTheme="minorEastAsia" w:cs="Times"/>
          <w:sz w:val="22"/>
          <w:szCs w:val="22"/>
          <w:lang w:eastAsia="zh-CN"/>
        </w:rPr>
        <w:t>5</w:t>
      </w:r>
      <w:r w:rsidR="001C70DA">
        <w:rPr>
          <w:rFonts w:eastAsiaTheme="minorEastAsia" w:cs="Times"/>
          <w:sz w:val="22"/>
          <w:szCs w:val="22"/>
          <w:lang w:eastAsia="zh-CN"/>
        </w:rPr>
        <w:t xml:space="preserve"> on </w:t>
      </w:r>
      <w:r w:rsidR="004C2571">
        <w:rPr>
          <w:rFonts w:eastAsiaTheme="minorEastAsia" w:cs="Times"/>
          <w:sz w:val="22"/>
          <w:szCs w:val="22"/>
          <w:lang w:eastAsia="zh-CN"/>
        </w:rPr>
        <w:t>SRI/TPMI enhancements to enable 8 Tx UL operation</w:t>
      </w:r>
      <w:r w:rsidR="00495F48">
        <w:rPr>
          <w:rFonts w:eastAsiaTheme="minorEastAsia" w:cs="Times"/>
          <w:sz w:val="22"/>
          <w:szCs w:val="22"/>
          <w:lang w:eastAsia="zh-CN"/>
        </w:rPr>
        <w:t>:</w:t>
      </w:r>
    </w:p>
    <w:p w14:paraId="72C6DC04" w14:textId="77777777" w:rsidR="00397A85" w:rsidRDefault="00397A85" w:rsidP="00397A8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523BC" w:rsidRPr="009C3D5F" w14:paraId="75E26CD3" w14:textId="77777777" w:rsidTr="00557134">
        <w:tc>
          <w:tcPr>
            <w:tcW w:w="10160" w:type="dxa"/>
          </w:tcPr>
          <w:p w14:paraId="5890DFA1" w14:textId="635D5C64" w:rsidR="00CC7D5A" w:rsidRPr="00AC33CB" w:rsidRDefault="004C2571" w:rsidP="00397A85">
            <w:pPr>
              <w:numPr>
                <w:ilvl w:val="0"/>
                <w:numId w:val="16"/>
              </w:numPr>
              <w:snapToGrid w:val="0"/>
              <w:spacing w:before="0" w:after="0" w:line="240" w:lineRule="auto"/>
              <w:ind w:hanging="418"/>
              <w:contextualSpacing/>
              <w:rPr>
                <w:rFonts w:ascii="Times" w:hAnsi="Times" w:cs="Times"/>
                <w:bCs/>
                <w:i/>
                <w:iCs/>
                <w:lang w:val="en-US"/>
              </w:rPr>
            </w:pPr>
            <w:r w:rsidRPr="00AC33CB">
              <w:rPr>
                <w:rFonts w:ascii="Times" w:hAnsi="Times" w:cs="Times"/>
                <w:bCs/>
                <w:i/>
                <w:iCs/>
                <w:lang w:val="en-US"/>
              </w:rPr>
              <w:t>Study, and if justified, specify UL DMRS, SRS, SRI, and TPMI (including codebook) enhancements to enable 8 Tx UL operation to support 4 and more layers per UE in UL targeting CPE/FWA/vehicle/Industrial devices</w:t>
            </w:r>
          </w:p>
          <w:p w14:paraId="2B870548" w14:textId="7DA15BC9" w:rsidR="00D80BFF" w:rsidRPr="009C3D5F" w:rsidRDefault="004C2571" w:rsidP="00397A85">
            <w:pPr>
              <w:numPr>
                <w:ilvl w:val="1"/>
                <w:numId w:val="10"/>
              </w:numPr>
              <w:snapToGrid w:val="0"/>
              <w:spacing w:before="0" w:after="0" w:line="240" w:lineRule="auto"/>
              <w:ind w:hanging="418"/>
              <w:contextualSpacing/>
              <w:rPr>
                <w:bCs/>
                <w:lang w:val="en-US"/>
              </w:rPr>
            </w:pPr>
            <w:r w:rsidRPr="00AC33CB">
              <w:rPr>
                <w:rFonts w:ascii="Times" w:hAnsi="Times" w:cs="Times"/>
                <w:bCs/>
                <w:i/>
                <w:iCs/>
                <w:lang w:val="en-US"/>
              </w:rPr>
              <w:t>Note: Potential restrictions on the scope of this objective (including coherence assumption, full/non-full power modes) will be identified as part of the study.</w:t>
            </w:r>
          </w:p>
        </w:tc>
      </w:tr>
    </w:tbl>
    <w:p w14:paraId="2A87C9F2" w14:textId="41CD6C06" w:rsidR="004D5DC9" w:rsidRDefault="004D5DC9" w:rsidP="00397A85">
      <w:pPr>
        <w:pStyle w:val="BodyText"/>
        <w:spacing w:after="0"/>
        <w:contextualSpacing/>
        <w:rPr>
          <w:rFonts w:eastAsiaTheme="minorEastAsia" w:cs="Times"/>
          <w:sz w:val="22"/>
          <w:szCs w:val="22"/>
          <w:highlight w:val="lightGray"/>
          <w:lang w:eastAsia="zh-CN"/>
        </w:rPr>
      </w:pPr>
    </w:p>
    <w:p w14:paraId="0BF85D0E" w14:textId="147D896B" w:rsidR="00ED68AD" w:rsidRDefault="00ED68AD" w:rsidP="00397A8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RAN1#109-e meeting, RAN1 began discussions on this topic. As a result, </w:t>
      </w:r>
      <w:r w:rsidR="005E2BBD">
        <w:rPr>
          <w:rFonts w:eastAsiaTheme="minorEastAsia" w:cs="Times"/>
          <w:sz w:val="22"/>
          <w:szCs w:val="22"/>
          <w:lang w:eastAsia="zh-CN"/>
        </w:rPr>
        <w:t>some</w:t>
      </w:r>
      <w:r>
        <w:rPr>
          <w:rFonts w:eastAsiaTheme="minorEastAsia" w:cs="Times"/>
          <w:sz w:val="22"/>
          <w:szCs w:val="22"/>
          <w:lang w:eastAsia="zh-CN"/>
        </w:rPr>
        <w:t xml:space="preserve"> agreements and further discussion points were outlined which are listed below</w:t>
      </w:r>
      <w:r w:rsidR="009C3D5F">
        <w:rPr>
          <w:rFonts w:eastAsiaTheme="minorEastAsia" w:cs="Times"/>
          <w:sz w:val="22"/>
          <w:szCs w:val="22"/>
          <w:lang w:eastAsia="zh-CN"/>
        </w:rPr>
        <w:t xml:space="preserve"> [2]</w:t>
      </w:r>
      <w:r>
        <w:rPr>
          <w:rFonts w:eastAsiaTheme="minorEastAsia" w:cs="Times"/>
          <w:sz w:val="22"/>
          <w:szCs w:val="22"/>
          <w:lang w:eastAsia="zh-CN"/>
        </w:rPr>
        <w:t>:</w:t>
      </w:r>
    </w:p>
    <w:p w14:paraId="557A6A3C" w14:textId="264C8FB2" w:rsidR="00ED68AD" w:rsidRDefault="00ED68AD" w:rsidP="00397A8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ED68AD" w:rsidRPr="008E7468" w14:paraId="095E2ACC" w14:textId="77777777" w:rsidTr="000B5407">
        <w:tc>
          <w:tcPr>
            <w:tcW w:w="10160" w:type="dxa"/>
          </w:tcPr>
          <w:p w14:paraId="185F8FA3" w14:textId="71CCBCF3" w:rsidR="005E2BBD" w:rsidRDefault="005E2BBD" w:rsidP="000B5407">
            <w:pPr>
              <w:spacing w:before="0" w:after="0" w:line="240" w:lineRule="auto"/>
              <w:contextualSpacing/>
              <w:rPr>
                <w:rFonts w:ascii="Times" w:eastAsia="Times New Roman" w:hAnsi="Times" w:cs="Times"/>
                <w:i/>
                <w:iCs/>
              </w:rPr>
            </w:pPr>
            <w:r w:rsidRPr="005E2BBD">
              <w:rPr>
                <w:rFonts w:ascii="Times" w:eastAsia="Times New Roman" w:hAnsi="Times" w:cs="Times"/>
                <w:i/>
                <w:iCs/>
              </w:rPr>
              <w:t xml:space="preserve">Study </w:t>
            </w:r>
            <w:proofErr w:type="gramStart"/>
            <w:r w:rsidRPr="005E2BBD">
              <w:rPr>
                <w:rFonts w:ascii="Times" w:eastAsia="Times New Roman" w:hAnsi="Times" w:cs="Times"/>
                <w:i/>
                <w:iCs/>
              </w:rPr>
              <w:t>fully-coherent</w:t>
            </w:r>
            <w:proofErr w:type="gramEnd"/>
            <w:r w:rsidRPr="005E2BBD">
              <w:rPr>
                <w:rFonts w:ascii="Times" w:eastAsia="Times New Roman" w:hAnsi="Times" w:cs="Times"/>
                <w:i/>
                <w:iCs/>
              </w:rPr>
              <w:t>, partially-coherent and non-coherent UEs for uplink transmission with 8TX UEs.</w:t>
            </w:r>
          </w:p>
          <w:p w14:paraId="56799F67" w14:textId="09682E28" w:rsidR="005E2BBD" w:rsidRDefault="005E2BBD" w:rsidP="000B5407">
            <w:pPr>
              <w:spacing w:before="0" w:after="0" w:line="240" w:lineRule="auto"/>
              <w:contextualSpacing/>
              <w:rPr>
                <w:rFonts w:ascii="Times" w:eastAsia="Times New Roman" w:hAnsi="Times" w:cs="Times"/>
                <w:i/>
                <w:iCs/>
              </w:rPr>
            </w:pPr>
          </w:p>
          <w:p w14:paraId="19F88CB0" w14:textId="3648E89E" w:rsidR="00ED68AD" w:rsidRPr="000B5407" w:rsidRDefault="005E2BBD" w:rsidP="000B5407">
            <w:pPr>
              <w:spacing w:before="0" w:after="0" w:line="240" w:lineRule="auto"/>
              <w:contextualSpacing/>
              <w:rPr>
                <w:rFonts w:ascii="Times" w:eastAsia="Times New Roman" w:hAnsi="Times" w:cs="Times"/>
                <w:i/>
                <w:iCs/>
              </w:rPr>
            </w:pPr>
            <w:r w:rsidRPr="005E2BBD">
              <w:rPr>
                <w:rFonts w:ascii="Times" w:eastAsia="Times New Roman" w:hAnsi="Times" w:cs="Times"/>
                <w:i/>
                <w:iCs/>
              </w:rPr>
              <w:t>Study full power transmission for 8TX UEs</w:t>
            </w:r>
            <w:r>
              <w:rPr>
                <w:rFonts w:ascii="Times" w:eastAsia="Times New Roman" w:hAnsi="Times" w:cs="Times"/>
                <w:i/>
                <w:iCs/>
              </w:rPr>
              <w:t>.</w:t>
            </w:r>
          </w:p>
          <w:p w14:paraId="6F3A0EA8" w14:textId="7B2834D7" w:rsidR="00ED68AD" w:rsidRPr="000B5407" w:rsidRDefault="005E2BBD" w:rsidP="00ED68AD">
            <w:pPr>
              <w:numPr>
                <w:ilvl w:val="0"/>
                <w:numId w:val="17"/>
              </w:numPr>
              <w:overflowPunct/>
              <w:autoSpaceDE/>
              <w:autoSpaceDN/>
              <w:adjustRightInd/>
              <w:spacing w:before="0" w:after="0" w:line="240" w:lineRule="auto"/>
              <w:contextualSpacing/>
              <w:textAlignment w:val="auto"/>
              <w:rPr>
                <w:rFonts w:ascii="Times" w:eastAsia="Times New Roman" w:hAnsi="Times" w:cs="Times"/>
                <w:i/>
                <w:iCs/>
              </w:rPr>
            </w:pPr>
            <w:r w:rsidRPr="005E2BBD">
              <w:rPr>
                <w:rFonts w:ascii="Times" w:eastAsia="Times New Roman" w:hAnsi="Times" w:cs="Times"/>
                <w:i/>
                <w:iCs/>
              </w:rPr>
              <w:t>Details are FFS upon completion of codebook design</w:t>
            </w:r>
          </w:p>
          <w:p w14:paraId="64A87197" w14:textId="77777777" w:rsidR="005E2BBD" w:rsidRDefault="005E2BBD" w:rsidP="000B5407">
            <w:pPr>
              <w:spacing w:before="0" w:after="0" w:line="240" w:lineRule="auto"/>
              <w:contextualSpacing/>
              <w:rPr>
                <w:rFonts w:ascii="Times" w:eastAsia="Times New Roman" w:hAnsi="Times" w:cs="Times"/>
                <w:i/>
                <w:iCs/>
              </w:rPr>
            </w:pPr>
          </w:p>
          <w:p w14:paraId="71093D18" w14:textId="7D223F50" w:rsidR="00ED68AD" w:rsidRPr="000B5407" w:rsidRDefault="005E2BBD" w:rsidP="005E2BBD">
            <w:pPr>
              <w:spacing w:before="0" w:after="0" w:line="240" w:lineRule="auto"/>
              <w:contextualSpacing/>
              <w:rPr>
                <w:rFonts w:ascii="Times" w:eastAsia="Times New Roman" w:hAnsi="Times" w:cs="Times"/>
                <w:i/>
                <w:iCs/>
              </w:rPr>
            </w:pPr>
            <w:r w:rsidRPr="005E2BBD">
              <w:rPr>
                <w:rFonts w:ascii="Times" w:eastAsia="Times New Roman" w:hAnsi="Times" w:cs="Times"/>
                <w:i/>
                <w:iCs/>
              </w:rPr>
              <w:t>For 8TX UE uplink transmission, study codebook- and non-codebook-based transmission with maximal layer number of both 4 and 8 layers.</w:t>
            </w:r>
          </w:p>
          <w:p w14:paraId="7884413E" w14:textId="50231681" w:rsidR="00ED68AD" w:rsidRPr="00AA786F" w:rsidRDefault="00ED68AD" w:rsidP="005E2BBD">
            <w:pPr>
              <w:spacing w:before="0" w:after="0" w:line="240" w:lineRule="auto"/>
              <w:contextualSpacing/>
              <w:rPr>
                <w:rFonts w:ascii="Times" w:eastAsia="Batang" w:hAnsi="Times" w:cs="Times"/>
                <w:i/>
              </w:rPr>
            </w:pPr>
          </w:p>
          <w:p w14:paraId="5E021ADA" w14:textId="77777777" w:rsidR="005E2BBD" w:rsidRPr="009C3D5F" w:rsidRDefault="005E2BBD" w:rsidP="009C3D5F">
            <w:pPr>
              <w:spacing w:before="0" w:after="0" w:line="240" w:lineRule="auto"/>
              <w:rPr>
                <w:rFonts w:cs="Times"/>
                <w:i/>
                <w:szCs w:val="22"/>
              </w:rPr>
            </w:pPr>
            <w:r w:rsidRPr="009C3D5F">
              <w:rPr>
                <w:rFonts w:cs="Times"/>
                <w:bCs/>
                <w:i/>
                <w:szCs w:val="22"/>
              </w:rPr>
              <w:t>For 8TX UE, consider the following UE antenna layouts for codebook design,</w:t>
            </w:r>
          </w:p>
          <w:p w14:paraId="11CD1529" w14:textId="77777777" w:rsidR="005E2BBD" w:rsidRPr="009C3D5F" w:rsidRDefault="005E2BBD" w:rsidP="009C3D5F">
            <w:pPr>
              <w:numPr>
                <w:ilvl w:val="0"/>
                <w:numId w:val="23"/>
              </w:numPr>
              <w:overflowPunct/>
              <w:autoSpaceDE/>
              <w:autoSpaceDN/>
              <w:adjustRightInd/>
              <w:spacing w:before="0" w:after="0" w:line="240" w:lineRule="auto"/>
              <w:textAlignment w:val="auto"/>
              <w:rPr>
                <w:i/>
              </w:rPr>
            </w:pPr>
            <w:r w:rsidRPr="009C3D5F">
              <w:rPr>
                <w:i/>
              </w:rPr>
              <w:t>For non-coherent UEs, consider linear array (1D/2D) of cross-polarized or single-polarized antenna configuration</w:t>
            </w:r>
          </w:p>
          <w:p w14:paraId="03B171F5" w14:textId="77777777" w:rsidR="005E2BBD" w:rsidRPr="009C3D5F" w:rsidRDefault="005E2BBD" w:rsidP="009C3D5F">
            <w:pPr>
              <w:pStyle w:val="BodyText"/>
              <w:numPr>
                <w:ilvl w:val="0"/>
                <w:numId w:val="23"/>
              </w:numPr>
              <w:overflowPunct/>
              <w:autoSpaceDE/>
              <w:autoSpaceDN/>
              <w:adjustRightInd/>
              <w:spacing w:before="0" w:after="0" w:line="240" w:lineRule="auto"/>
              <w:textAlignment w:val="auto"/>
              <w:rPr>
                <w:rFonts w:cs="Times"/>
                <w:i/>
                <w:szCs w:val="22"/>
              </w:rPr>
            </w:pPr>
            <w:r w:rsidRPr="009C3D5F">
              <w:rPr>
                <w:rFonts w:cs="Times"/>
                <w:bCs/>
                <w:i/>
                <w:szCs w:val="22"/>
              </w:rPr>
              <w:t>For fully/partial-coherent UEs, consider</w:t>
            </w:r>
            <w:r w:rsidRPr="009C3D5F">
              <w:rPr>
                <w:rStyle w:val="apple-converted-space"/>
                <w:rFonts w:cs="Times"/>
                <w:bCs/>
                <w:i/>
                <w:szCs w:val="22"/>
              </w:rPr>
              <w:t> </w:t>
            </w:r>
            <w:r w:rsidRPr="009C3D5F">
              <w:rPr>
                <w:rFonts w:cs="Times"/>
                <w:bCs/>
                <w:i/>
                <w:szCs w:val="22"/>
              </w:rPr>
              <w:t>linear array (1D/2D)</w:t>
            </w:r>
          </w:p>
          <w:p w14:paraId="496D6FFD" w14:textId="77777777" w:rsidR="005E2BBD" w:rsidRPr="009C3D5F" w:rsidRDefault="005E2BBD" w:rsidP="009C3D5F">
            <w:pPr>
              <w:pStyle w:val="BodyText"/>
              <w:numPr>
                <w:ilvl w:val="1"/>
                <w:numId w:val="23"/>
              </w:numPr>
              <w:overflowPunct/>
              <w:autoSpaceDE/>
              <w:autoSpaceDN/>
              <w:adjustRightInd/>
              <w:spacing w:before="0" w:after="0" w:line="240" w:lineRule="auto"/>
              <w:textAlignment w:val="auto"/>
              <w:rPr>
                <w:rFonts w:cs="Times"/>
                <w:i/>
                <w:szCs w:val="22"/>
              </w:rPr>
            </w:pPr>
            <w:r w:rsidRPr="009C3D5F">
              <w:rPr>
                <w:rFonts w:cs="Times"/>
                <w:bCs/>
                <w:i/>
                <w:szCs w:val="22"/>
              </w:rPr>
              <w:t>Where the array is either cross-polarized antenna configuration or single polarized antenna configuration</w:t>
            </w:r>
          </w:p>
          <w:p w14:paraId="066E084B" w14:textId="77777777" w:rsidR="005E2BBD" w:rsidRPr="009C3D5F" w:rsidRDefault="005E2BBD" w:rsidP="009C3D5F">
            <w:pPr>
              <w:pStyle w:val="BodyText"/>
              <w:numPr>
                <w:ilvl w:val="1"/>
                <w:numId w:val="23"/>
              </w:numPr>
              <w:overflowPunct/>
              <w:autoSpaceDE/>
              <w:autoSpaceDN/>
              <w:adjustRightInd/>
              <w:spacing w:before="0" w:after="0" w:line="240" w:lineRule="auto"/>
              <w:textAlignment w:val="auto"/>
              <w:rPr>
                <w:rFonts w:cs="Times"/>
                <w:i/>
                <w:szCs w:val="22"/>
              </w:rPr>
            </w:pPr>
            <w:r w:rsidRPr="009C3D5F">
              <w:rPr>
                <w:rFonts w:cs="Times"/>
                <w:bCs/>
                <w:i/>
                <w:szCs w:val="22"/>
              </w:rPr>
              <w:t>Ng&gt;=1 antenna groups can be considered where each group comprises coherent antennas, and across groups, antennas can be non-coherent/coherent depending on device types</w:t>
            </w:r>
          </w:p>
          <w:p w14:paraId="4640CE62" w14:textId="77777777" w:rsidR="005E2BBD" w:rsidRPr="009C3D5F" w:rsidRDefault="005E2BBD" w:rsidP="009C3D5F">
            <w:pPr>
              <w:pStyle w:val="BodyText"/>
              <w:numPr>
                <w:ilvl w:val="2"/>
                <w:numId w:val="23"/>
              </w:numPr>
              <w:overflowPunct/>
              <w:autoSpaceDE/>
              <w:autoSpaceDN/>
              <w:adjustRightInd/>
              <w:spacing w:before="0" w:after="0" w:line="240" w:lineRule="auto"/>
              <w:textAlignment w:val="auto"/>
              <w:rPr>
                <w:rFonts w:cs="Times"/>
                <w:i/>
                <w:szCs w:val="22"/>
              </w:rPr>
            </w:pPr>
            <w:r w:rsidRPr="009C3D5F">
              <w:rPr>
                <w:rFonts w:cs="Times"/>
                <w:bCs/>
                <w:i/>
                <w:szCs w:val="22"/>
              </w:rPr>
              <w:t>An example of an antenna group is a panel</w:t>
            </w:r>
          </w:p>
          <w:p w14:paraId="3F3A54BA" w14:textId="77777777" w:rsidR="005E2BBD" w:rsidRPr="009C3D5F" w:rsidRDefault="005E2BBD" w:rsidP="009C3D5F">
            <w:pPr>
              <w:pStyle w:val="BodyText"/>
              <w:numPr>
                <w:ilvl w:val="1"/>
                <w:numId w:val="23"/>
              </w:numPr>
              <w:overflowPunct/>
              <w:autoSpaceDE/>
              <w:autoSpaceDN/>
              <w:adjustRightInd/>
              <w:spacing w:before="0" w:after="0" w:line="240" w:lineRule="auto"/>
              <w:textAlignment w:val="auto"/>
              <w:rPr>
                <w:rFonts w:cs="Times"/>
                <w:i/>
                <w:szCs w:val="22"/>
              </w:rPr>
            </w:pPr>
            <w:r w:rsidRPr="009C3D5F">
              <w:rPr>
                <w:rFonts w:cs="Times"/>
                <w:bCs/>
                <w:i/>
                <w:szCs w:val="22"/>
              </w:rPr>
              <w:t>Within an antenna group, antenna elements are</w:t>
            </w:r>
            <w:r w:rsidRPr="009C3D5F">
              <w:rPr>
                <w:rStyle w:val="apple-converted-space"/>
                <w:rFonts w:cs="Times"/>
                <w:bCs/>
                <w:i/>
                <w:szCs w:val="22"/>
              </w:rPr>
              <w:t> </w:t>
            </w:r>
            <w:r w:rsidRPr="009C3D5F">
              <w:rPr>
                <w:rFonts w:cs="Times"/>
                <w:bCs/>
                <w:i/>
                <w:szCs w:val="22"/>
              </w:rPr>
              <w:t>uniformly</w:t>
            </w:r>
            <w:r w:rsidRPr="009C3D5F">
              <w:rPr>
                <w:rStyle w:val="apple-converted-space"/>
                <w:rFonts w:cs="Times"/>
                <w:bCs/>
                <w:i/>
                <w:szCs w:val="22"/>
              </w:rPr>
              <w:t> </w:t>
            </w:r>
            <w:r w:rsidRPr="009C3D5F">
              <w:rPr>
                <w:rFonts w:cs="Times"/>
                <w:bCs/>
                <w:i/>
                <w:szCs w:val="22"/>
              </w:rPr>
              <w:t>spaced. Across different antenna groups, companies to provide details.</w:t>
            </w:r>
          </w:p>
          <w:p w14:paraId="760DA224" w14:textId="31664D56" w:rsidR="00EC7C05" w:rsidRPr="00AA786F" w:rsidRDefault="00EC7C05" w:rsidP="00AA786F">
            <w:pPr>
              <w:spacing w:before="0" w:after="0" w:line="240" w:lineRule="auto"/>
              <w:contextualSpacing/>
              <w:rPr>
                <w:rFonts w:ascii="Times" w:eastAsia="Batang" w:hAnsi="Times" w:cs="Times"/>
                <w:i/>
                <w:iCs/>
              </w:rPr>
            </w:pPr>
          </w:p>
          <w:p w14:paraId="37ADB087" w14:textId="77777777" w:rsidR="00AA786F" w:rsidRPr="009C3D5F" w:rsidRDefault="00AA786F" w:rsidP="009C3D5F">
            <w:pPr>
              <w:spacing w:before="0" w:after="0" w:line="240" w:lineRule="auto"/>
              <w:rPr>
                <w:rFonts w:eastAsia="Malgun Gothic" w:cs="Times"/>
                <w:i/>
                <w:iCs/>
                <w:lang w:val="en-US" w:eastAsia="ko-KR"/>
              </w:rPr>
            </w:pPr>
            <w:r w:rsidRPr="009C3D5F">
              <w:rPr>
                <w:rFonts w:cs="Times"/>
                <w:bCs/>
                <w:i/>
                <w:iCs/>
              </w:rPr>
              <w:t>For 8TX UE codebook-based uplink transmission, down-select one of</w:t>
            </w:r>
          </w:p>
          <w:p w14:paraId="1D59EEDB" w14:textId="77777777" w:rsidR="00AA786F" w:rsidRPr="009C3D5F" w:rsidRDefault="00AA786F" w:rsidP="009C3D5F">
            <w:pPr>
              <w:numPr>
                <w:ilvl w:val="0"/>
                <w:numId w:val="24"/>
              </w:numPr>
              <w:overflowPunct/>
              <w:autoSpaceDE/>
              <w:autoSpaceDN/>
              <w:adjustRightInd/>
              <w:spacing w:before="0" w:after="0" w:line="240" w:lineRule="auto"/>
              <w:textAlignment w:val="auto"/>
              <w:rPr>
                <w:rFonts w:eastAsia="Times New Roman" w:cs="Times"/>
                <w:i/>
                <w:iCs/>
              </w:rPr>
            </w:pPr>
            <w:r w:rsidRPr="009C3D5F">
              <w:rPr>
                <w:rFonts w:eastAsia="Times New Roman" w:cs="Times"/>
                <w:bCs/>
                <w:i/>
                <w:iCs/>
              </w:rPr>
              <w:t>Alt1-a:</w:t>
            </w:r>
          </w:p>
          <w:p w14:paraId="1E2D09CC" w14:textId="77777777" w:rsidR="00AA786F" w:rsidRPr="009C3D5F" w:rsidRDefault="00AA786F" w:rsidP="009C3D5F">
            <w:pPr>
              <w:numPr>
                <w:ilvl w:val="1"/>
                <w:numId w:val="24"/>
              </w:numPr>
              <w:overflowPunct/>
              <w:autoSpaceDE/>
              <w:autoSpaceDN/>
              <w:adjustRightInd/>
              <w:spacing w:before="0" w:after="0" w:line="240" w:lineRule="auto"/>
              <w:textAlignment w:val="auto"/>
              <w:rPr>
                <w:rFonts w:eastAsia="Times New Roman" w:cs="Times"/>
                <w:i/>
                <w:iCs/>
              </w:rPr>
            </w:pPr>
            <w:r w:rsidRPr="009C3D5F">
              <w:rPr>
                <w:rFonts w:eastAsia="Times New Roman" w:cs="Times"/>
                <w:bCs/>
                <w:i/>
                <w:iCs/>
              </w:rPr>
              <w:t>Study NR Rel-15 UL 2TX/4TX codebooks and/or 8x1 antenna selection vector(s) as the starting point for design of the codebook for non-coherent UEs</w:t>
            </w:r>
          </w:p>
          <w:p w14:paraId="40DDA077" w14:textId="77777777" w:rsidR="00AA786F" w:rsidRPr="009C3D5F" w:rsidRDefault="00AA786F" w:rsidP="009C3D5F">
            <w:pPr>
              <w:numPr>
                <w:ilvl w:val="1"/>
                <w:numId w:val="24"/>
              </w:numPr>
              <w:overflowPunct/>
              <w:autoSpaceDE/>
              <w:autoSpaceDN/>
              <w:adjustRightInd/>
              <w:spacing w:before="0" w:after="0" w:line="240" w:lineRule="auto"/>
              <w:textAlignment w:val="auto"/>
              <w:rPr>
                <w:rFonts w:eastAsia="Times New Roman" w:cs="Times"/>
                <w:i/>
                <w:iCs/>
              </w:rPr>
            </w:pPr>
            <w:r w:rsidRPr="009C3D5F">
              <w:rPr>
                <w:rFonts w:eastAsia="Times New Roman" w:cs="Times"/>
                <w:bCs/>
                <w:i/>
                <w:iCs/>
              </w:rPr>
              <w:t>Study NR Rel-15 DL Type I codebook as the starting point for design of the codebook for fully/</w:t>
            </w:r>
            <w:proofErr w:type="gramStart"/>
            <w:r w:rsidRPr="009C3D5F">
              <w:rPr>
                <w:rFonts w:eastAsia="Times New Roman" w:cs="Times"/>
                <w:bCs/>
                <w:i/>
                <w:iCs/>
              </w:rPr>
              <w:t>partially-coherent</w:t>
            </w:r>
            <w:proofErr w:type="gramEnd"/>
            <w:r w:rsidRPr="009C3D5F">
              <w:rPr>
                <w:rFonts w:eastAsia="Times New Roman" w:cs="Times"/>
                <w:bCs/>
                <w:i/>
                <w:iCs/>
              </w:rPr>
              <w:t xml:space="preserve"> UEs</w:t>
            </w:r>
          </w:p>
          <w:p w14:paraId="1161C867" w14:textId="77777777" w:rsidR="00AA786F" w:rsidRPr="009C3D5F" w:rsidRDefault="00AA786F" w:rsidP="009C3D5F">
            <w:pPr>
              <w:numPr>
                <w:ilvl w:val="0"/>
                <w:numId w:val="24"/>
              </w:numPr>
              <w:overflowPunct/>
              <w:autoSpaceDE/>
              <w:autoSpaceDN/>
              <w:adjustRightInd/>
              <w:spacing w:before="0" w:after="0" w:line="240" w:lineRule="auto"/>
              <w:textAlignment w:val="auto"/>
              <w:rPr>
                <w:rFonts w:eastAsia="Times New Roman" w:cs="Times"/>
                <w:i/>
                <w:iCs/>
              </w:rPr>
            </w:pPr>
            <w:r w:rsidRPr="009C3D5F">
              <w:rPr>
                <w:rFonts w:eastAsia="Times New Roman" w:cs="Times"/>
                <w:bCs/>
                <w:i/>
                <w:iCs/>
              </w:rPr>
              <w:t>Alt1-b:</w:t>
            </w:r>
          </w:p>
          <w:p w14:paraId="6F51E2B8" w14:textId="77777777" w:rsidR="00AA786F" w:rsidRPr="009C3D5F" w:rsidRDefault="00AA786F" w:rsidP="009C3D5F">
            <w:pPr>
              <w:numPr>
                <w:ilvl w:val="1"/>
                <w:numId w:val="24"/>
              </w:numPr>
              <w:overflowPunct/>
              <w:autoSpaceDE/>
              <w:autoSpaceDN/>
              <w:adjustRightInd/>
              <w:spacing w:before="0" w:after="0" w:line="240" w:lineRule="auto"/>
              <w:textAlignment w:val="auto"/>
              <w:rPr>
                <w:rFonts w:eastAsia="Times New Roman" w:cs="Times"/>
                <w:i/>
                <w:iCs/>
              </w:rPr>
            </w:pPr>
            <w:r w:rsidRPr="009C3D5F">
              <w:rPr>
                <w:rFonts w:eastAsia="Times New Roman" w:cs="Times"/>
                <w:bCs/>
                <w:i/>
                <w:iCs/>
              </w:rPr>
              <w:t>Study NR Rel-15 UL 2TX/4TX codebooks and/or 8x1 antenna selection vector(s) as the starting point for design of the codebook for partially/non-coherent UEs</w:t>
            </w:r>
          </w:p>
          <w:p w14:paraId="33739BBD" w14:textId="77777777" w:rsidR="00AA786F" w:rsidRPr="009C3D5F" w:rsidRDefault="00AA786F" w:rsidP="009C3D5F">
            <w:pPr>
              <w:numPr>
                <w:ilvl w:val="1"/>
                <w:numId w:val="24"/>
              </w:numPr>
              <w:overflowPunct/>
              <w:autoSpaceDE/>
              <w:autoSpaceDN/>
              <w:adjustRightInd/>
              <w:spacing w:before="0" w:after="0" w:line="240" w:lineRule="auto"/>
              <w:textAlignment w:val="auto"/>
              <w:rPr>
                <w:rFonts w:eastAsia="Times New Roman" w:cs="Times"/>
                <w:i/>
                <w:iCs/>
              </w:rPr>
            </w:pPr>
            <w:r w:rsidRPr="009C3D5F">
              <w:rPr>
                <w:rFonts w:eastAsia="Times New Roman" w:cs="Times"/>
                <w:bCs/>
                <w:i/>
                <w:iCs/>
              </w:rPr>
              <w:t xml:space="preserve">Study NR Rel-15 DL Type I codebook as the starting point for design of the codebook for </w:t>
            </w:r>
            <w:proofErr w:type="gramStart"/>
            <w:r w:rsidRPr="009C3D5F">
              <w:rPr>
                <w:rFonts w:eastAsia="Times New Roman" w:cs="Times"/>
                <w:bCs/>
                <w:i/>
                <w:iCs/>
              </w:rPr>
              <w:t>fully-coherent</w:t>
            </w:r>
            <w:proofErr w:type="gramEnd"/>
            <w:r w:rsidRPr="009C3D5F">
              <w:rPr>
                <w:rFonts w:eastAsia="Times New Roman" w:cs="Times"/>
                <w:bCs/>
                <w:i/>
                <w:iCs/>
              </w:rPr>
              <w:t xml:space="preserve"> UEs</w:t>
            </w:r>
          </w:p>
          <w:p w14:paraId="752A74E7" w14:textId="77777777" w:rsidR="00AA786F" w:rsidRPr="009C3D5F" w:rsidRDefault="00AA786F" w:rsidP="009C3D5F">
            <w:pPr>
              <w:numPr>
                <w:ilvl w:val="0"/>
                <w:numId w:val="24"/>
              </w:numPr>
              <w:overflowPunct/>
              <w:autoSpaceDE/>
              <w:autoSpaceDN/>
              <w:adjustRightInd/>
              <w:spacing w:before="0" w:after="0" w:line="240" w:lineRule="auto"/>
              <w:textAlignment w:val="auto"/>
              <w:rPr>
                <w:rFonts w:eastAsia="Times New Roman" w:cs="Times"/>
                <w:i/>
                <w:iCs/>
              </w:rPr>
            </w:pPr>
            <w:r w:rsidRPr="009C3D5F">
              <w:rPr>
                <w:rFonts w:eastAsia="Times New Roman" w:cs="Times"/>
                <w:bCs/>
                <w:i/>
                <w:iCs/>
              </w:rPr>
              <w:t>Alt2-a:</w:t>
            </w:r>
          </w:p>
          <w:p w14:paraId="78D3BA8D" w14:textId="77777777" w:rsidR="00AA786F" w:rsidRPr="009C3D5F" w:rsidRDefault="00AA786F" w:rsidP="009C3D5F">
            <w:pPr>
              <w:numPr>
                <w:ilvl w:val="1"/>
                <w:numId w:val="24"/>
              </w:numPr>
              <w:overflowPunct/>
              <w:autoSpaceDE/>
              <w:autoSpaceDN/>
              <w:adjustRightInd/>
              <w:spacing w:before="0" w:after="0" w:line="240" w:lineRule="auto"/>
              <w:textAlignment w:val="auto"/>
              <w:rPr>
                <w:rFonts w:eastAsia="Times New Roman" w:cs="Times"/>
                <w:i/>
                <w:iCs/>
              </w:rPr>
            </w:pPr>
            <w:r w:rsidRPr="009C3D5F">
              <w:rPr>
                <w:rFonts w:eastAsia="Times New Roman" w:cs="Times"/>
                <w:bCs/>
                <w:i/>
                <w:iCs/>
              </w:rPr>
              <w:t>Study NR Rel-15 UL 2TX/4TX codebooks and/or 8x1 antenna selection vector(s) as the starting point for design of codebook for fully/partially/non-coherent UEs</w:t>
            </w:r>
          </w:p>
          <w:p w14:paraId="6DA89E25" w14:textId="77777777" w:rsidR="00AA786F" w:rsidRPr="009C3D5F" w:rsidRDefault="00AA786F" w:rsidP="009C3D5F">
            <w:pPr>
              <w:numPr>
                <w:ilvl w:val="0"/>
                <w:numId w:val="24"/>
              </w:numPr>
              <w:overflowPunct/>
              <w:autoSpaceDE/>
              <w:autoSpaceDN/>
              <w:adjustRightInd/>
              <w:spacing w:before="0" w:after="0" w:line="240" w:lineRule="auto"/>
              <w:textAlignment w:val="auto"/>
              <w:rPr>
                <w:rFonts w:eastAsia="Times New Roman" w:cs="Times"/>
                <w:i/>
                <w:iCs/>
              </w:rPr>
            </w:pPr>
            <w:r w:rsidRPr="009C3D5F">
              <w:rPr>
                <w:rFonts w:eastAsia="Times New Roman" w:cs="Times"/>
                <w:bCs/>
                <w:i/>
                <w:iCs/>
              </w:rPr>
              <w:lastRenderedPageBreak/>
              <w:t>Alt2-b:</w:t>
            </w:r>
          </w:p>
          <w:p w14:paraId="78C7D312" w14:textId="77777777" w:rsidR="00AA786F" w:rsidRPr="009C3D5F" w:rsidRDefault="00AA786F" w:rsidP="009C3D5F">
            <w:pPr>
              <w:numPr>
                <w:ilvl w:val="1"/>
                <w:numId w:val="24"/>
              </w:numPr>
              <w:overflowPunct/>
              <w:autoSpaceDE/>
              <w:autoSpaceDN/>
              <w:adjustRightInd/>
              <w:spacing w:before="0" w:after="0" w:line="240" w:lineRule="auto"/>
              <w:textAlignment w:val="auto"/>
              <w:rPr>
                <w:rFonts w:eastAsia="Times New Roman" w:cs="Times"/>
                <w:i/>
                <w:iCs/>
              </w:rPr>
            </w:pPr>
            <w:r w:rsidRPr="009C3D5F">
              <w:rPr>
                <w:rFonts w:eastAsia="Times New Roman" w:cs="Times"/>
                <w:bCs/>
                <w:i/>
                <w:iCs/>
              </w:rPr>
              <w:t>Study NR Rel-15 UL 2TX/4TX codebooks and/or 8x1 antenna selection vector(s) in combination with those based on NR Rel-15 DL Type I codebooks as the starting point for design of codebook for fully/partially/non-coherent UEs</w:t>
            </w:r>
          </w:p>
          <w:p w14:paraId="24F94D75" w14:textId="77777777" w:rsidR="00AA786F" w:rsidRPr="009C3D5F" w:rsidRDefault="00AA786F" w:rsidP="009C3D5F">
            <w:pPr>
              <w:numPr>
                <w:ilvl w:val="0"/>
                <w:numId w:val="24"/>
              </w:numPr>
              <w:overflowPunct/>
              <w:autoSpaceDE/>
              <w:autoSpaceDN/>
              <w:adjustRightInd/>
              <w:spacing w:before="0" w:after="0" w:line="240" w:lineRule="auto"/>
              <w:textAlignment w:val="auto"/>
              <w:rPr>
                <w:rFonts w:eastAsia="Times New Roman" w:cs="Times"/>
                <w:i/>
                <w:iCs/>
              </w:rPr>
            </w:pPr>
            <w:r w:rsidRPr="009C3D5F">
              <w:rPr>
                <w:rFonts w:eastAsia="Times New Roman" w:cs="Times"/>
                <w:bCs/>
                <w:i/>
                <w:iCs/>
              </w:rPr>
              <w:t>Alt3:</w:t>
            </w:r>
          </w:p>
          <w:p w14:paraId="0B1D34FC" w14:textId="77777777" w:rsidR="00AA786F" w:rsidRPr="009C3D5F" w:rsidRDefault="00AA786F" w:rsidP="009C3D5F">
            <w:pPr>
              <w:numPr>
                <w:ilvl w:val="1"/>
                <w:numId w:val="24"/>
              </w:numPr>
              <w:overflowPunct/>
              <w:autoSpaceDE/>
              <w:autoSpaceDN/>
              <w:adjustRightInd/>
              <w:spacing w:before="0" w:after="0" w:line="240" w:lineRule="auto"/>
              <w:textAlignment w:val="auto"/>
              <w:rPr>
                <w:rFonts w:eastAsia="Times New Roman" w:cs="Times"/>
                <w:i/>
                <w:iCs/>
              </w:rPr>
            </w:pPr>
            <w:r w:rsidRPr="009C3D5F">
              <w:rPr>
                <w:rFonts w:eastAsia="Times New Roman" w:cs="Times"/>
                <w:bCs/>
                <w:i/>
                <w:iCs/>
              </w:rPr>
              <w:t>Study NR Rel-15 DL Type I codebook as the starting point for design of codebook for fully/partially/non-coherent UEs</w:t>
            </w:r>
          </w:p>
          <w:p w14:paraId="7A8652DA" w14:textId="77777777" w:rsidR="00AA786F" w:rsidRPr="009C3D5F" w:rsidRDefault="00AA786F" w:rsidP="009C3D5F">
            <w:pPr>
              <w:numPr>
                <w:ilvl w:val="0"/>
                <w:numId w:val="24"/>
              </w:numPr>
              <w:overflowPunct/>
              <w:autoSpaceDE/>
              <w:autoSpaceDN/>
              <w:adjustRightInd/>
              <w:spacing w:before="0" w:after="0" w:line="240" w:lineRule="auto"/>
              <w:textAlignment w:val="auto"/>
              <w:rPr>
                <w:rFonts w:eastAsia="Times New Roman" w:cs="Times"/>
                <w:i/>
                <w:iCs/>
              </w:rPr>
            </w:pPr>
            <w:r w:rsidRPr="009C3D5F">
              <w:rPr>
                <w:rFonts w:eastAsia="Times New Roman" w:cs="Times"/>
                <w:bCs/>
                <w:i/>
                <w:iCs/>
              </w:rPr>
              <w:t>Transmission using one or multiple precoders corresponding to one or multiple SRS resources can be studied as part of the above alternatives.</w:t>
            </w:r>
          </w:p>
          <w:p w14:paraId="60070BD7" w14:textId="77777777" w:rsidR="00ED68AD" w:rsidRPr="008E7468" w:rsidRDefault="00ED68AD" w:rsidP="009C3D5F">
            <w:pPr>
              <w:overflowPunct/>
              <w:autoSpaceDE/>
              <w:autoSpaceDN/>
              <w:adjustRightInd/>
              <w:spacing w:after="0"/>
              <w:contextualSpacing/>
              <w:textAlignment w:val="auto"/>
              <w:rPr>
                <w:rFonts w:eastAsiaTheme="minorEastAsia"/>
                <w:i/>
                <w:iCs/>
                <w:sz w:val="22"/>
                <w:szCs w:val="22"/>
                <w:lang w:eastAsia="zh-CN"/>
              </w:rPr>
            </w:pPr>
          </w:p>
        </w:tc>
      </w:tr>
    </w:tbl>
    <w:p w14:paraId="7C9C98F7" w14:textId="7F5FCE02" w:rsidR="00ED68AD" w:rsidRDefault="00ED68AD" w:rsidP="00ED68AD">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196F2F25" w14:textId="046E3498" w:rsidR="009C3D5F" w:rsidRDefault="009C3D5F" w:rsidP="009C3D5F">
      <w:pPr>
        <w:overflowPunct/>
        <w:autoSpaceDE/>
        <w:autoSpaceDN/>
        <w:adjustRightInd/>
        <w:spacing w:after="0"/>
        <w:ind w:firstLine="288"/>
        <w:contextualSpacing/>
        <w:jc w:val="both"/>
        <w:textAlignment w:val="auto"/>
        <w:rPr>
          <w:rFonts w:ascii="Times" w:eastAsiaTheme="minorEastAsia" w:hAnsi="Times" w:cs="Times"/>
          <w:sz w:val="22"/>
          <w:szCs w:val="22"/>
          <w:lang w:val="en-US" w:eastAsia="zh-CN"/>
        </w:rPr>
      </w:pPr>
      <w:r>
        <w:rPr>
          <w:rFonts w:ascii="Times" w:eastAsiaTheme="minorEastAsia" w:hAnsi="Times" w:cs="Times"/>
          <w:sz w:val="22"/>
          <w:szCs w:val="22"/>
          <w:lang w:val="en-US" w:eastAsia="zh-CN"/>
        </w:rPr>
        <w:t>Based on the progress made in the previous meetings, following items are recommended for discussion in this meeting</w:t>
      </w:r>
      <w:r w:rsidR="00B95EB6">
        <w:rPr>
          <w:rFonts w:ascii="Times" w:eastAsiaTheme="minorEastAsia" w:hAnsi="Times" w:cs="Times"/>
          <w:sz w:val="22"/>
          <w:szCs w:val="22"/>
          <w:lang w:val="en-US" w:eastAsia="zh-CN"/>
        </w:rPr>
        <w:t xml:space="preserve"> [3]</w:t>
      </w:r>
      <w:r>
        <w:rPr>
          <w:rFonts w:ascii="Times" w:eastAsiaTheme="minorEastAsia" w:hAnsi="Times" w:cs="Times"/>
          <w:sz w:val="22"/>
          <w:szCs w:val="22"/>
          <w:lang w:val="en-US" w:eastAsia="zh-CN"/>
        </w:rPr>
        <w:t>,</w:t>
      </w:r>
    </w:p>
    <w:p w14:paraId="12E45C13" w14:textId="77777777" w:rsidR="00C2139B" w:rsidRDefault="00C2139B" w:rsidP="009C3D5F">
      <w:pPr>
        <w:overflowPunct/>
        <w:autoSpaceDE/>
        <w:autoSpaceDN/>
        <w:adjustRightInd/>
        <w:spacing w:after="0"/>
        <w:ind w:firstLine="288"/>
        <w:contextualSpacing/>
        <w:jc w:val="both"/>
        <w:textAlignment w:val="auto"/>
        <w:rPr>
          <w:rFonts w:ascii="Times" w:eastAsiaTheme="minorEastAsia" w:hAnsi="Times" w:cs="Times"/>
          <w:sz w:val="22"/>
          <w:szCs w:val="22"/>
          <w:lang w:val="en-US" w:eastAsia="zh-CN"/>
        </w:rPr>
      </w:pPr>
    </w:p>
    <w:tbl>
      <w:tblPr>
        <w:tblStyle w:val="TableGrid"/>
        <w:tblW w:w="0" w:type="auto"/>
        <w:tblLook w:val="04A0" w:firstRow="1" w:lastRow="0" w:firstColumn="1" w:lastColumn="0" w:noHBand="0" w:noVBand="1"/>
      </w:tblPr>
      <w:tblGrid>
        <w:gridCol w:w="10160"/>
      </w:tblGrid>
      <w:tr w:rsidR="00C2139B" w:rsidRPr="00AE1634" w14:paraId="18903CF8" w14:textId="77777777" w:rsidTr="00C2139B">
        <w:tc>
          <w:tcPr>
            <w:tcW w:w="10160" w:type="dxa"/>
          </w:tcPr>
          <w:p w14:paraId="1F85FE83" w14:textId="77777777" w:rsidR="00C2139B" w:rsidRPr="00AC33CB" w:rsidRDefault="00C2139B" w:rsidP="00AC33CB">
            <w:pPr>
              <w:pStyle w:val="BodyText"/>
              <w:spacing w:before="0" w:after="0" w:line="240" w:lineRule="auto"/>
              <w:ind w:left="288"/>
              <w:contextualSpacing/>
              <w:rPr>
                <w:rFonts w:ascii="Times New Roman" w:eastAsiaTheme="minorEastAsia" w:hAnsi="Times New Roman"/>
                <w:b/>
                <w:bCs/>
                <w:i/>
                <w:iCs/>
                <w:szCs w:val="20"/>
                <w:lang w:eastAsia="zh-CN"/>
              </w:rPr>
            </w:pPr>
            <w:r w:rsidRPr="00AC33CB">
              <w:rPr>
                <w:rFonts w:ascii="Times New Roman" w:eastAsiaTheme="minorEastAsia" w:hAnsi="Times New Roman"/>
                <w:b/>
                <w:bCs/>
                <w:i/>
                <w:iCs/>
                <w:szCs w:val="20"/>
                <w:highlight w:val="lightGray"/>
                <w:lang w:eastAsia="zh-CN"/>
              </w:rPr>
              <w:t>High Priority Topics</w:t>
            </w:r>
            <w:r w:rsidRPr="00AC33CB">
              <w:rPr>
                <w:rFonts w:ascii="Times New Roman" w:eastAsiaTheme="minorEastAsia" w:hAnsi="Times New Roman"/>
                <w:b/>
                <w:bCs/>
                <w:i/>
                <w:iCs/>
                <w:szCs w:val="20"/>
                <w:lang w:eastAsia="zh-CN"/>
              </w:rPr>
              <w:t xml:space="preserve"> </w:t>
            </w:r>
          </w:p>
          <w:p w14:paraId="7281A242" w14:textId="77777777" w:rsidR="00C2139B" w:rsidRPr="00AC33CB" w:rsidRDefault="00C2139B" w:rsidP="00AC33CB">
            <w:pPr>
              <w:pStyle w:val="BodyText"/>
              <w:spacing w:before="0" w:after="0" w:line="240" w:lineRule="auto"/>
              <w:ind w:left="288"/>
              <w:contextualSpacing/>
              <w:rPr>
                <w:rFonts w:ascii="Times New Roman" w:eastAsiaTheme="minorEastAsia" w:hAnsi="Times New Roman"/>
                <w:i/>
                <w:iCs/>
                <w:szCs w:val="20"/>
                <w:lang w:eastAsia="zh-CN"/>
              </w:rPr>
            </w:pPr>
            <w:r w:rsidRPr="00AC33CB">
              <w:rPr>
                <w:rFonts w:ascii="Times New Roman" w:eastAsiaTheme="minorEastAsia" w:hAnsi="Times New Roman"/>
                <w:b/>
                <w:bCs/>
                <w:i/>
                <w:iCs/>
                <w:szCs w:val="20"/>
                <w:lang w:eastAsia="zh-CN"/>
              </w:rPr>
              <w:t xml:space="preserve">Definition: </w:t>
            </w:r>
            <w:r w:rsidRPr="00AC33CB">
              <w:rPr>
                <w:rFonts w:ascii="Times New Roman" w:eastAsiaTheme="minorEastAsia" w:hAnsi="Times New Roman"/>
                <w:i/>
                <w:iCs/>
                <w:szCs w:val="20"/>
                <w:lang w:eastAsia="zh-CN"/>
              </w:rPr>
              <w:t>These are the topics that are essential to be resolved at earliest possible to have progress in future meetings.</w:t>
            </w:r>
          </w:p>
          <w:p w14:paraId="723AA06E" w14:textId="77777777" w:rsidR="00C2139B" w:rsidRPr="00AC33CB" w:rsidRDefault="00C2139B" w:rsidP="00AC33CB">
            <w:pPr>
              <w:pStyle w:val="BodyText"/>
              <w:numPr>
                <w:ilvl w:val="0"/>
                <w:numId w:val="25"/>
              </w:numPr>
              <w:spacing w:before="0" w:after="0" w:line="240" w:lineRule="auto"/>
              <w:ind w:left="936"/>
              <w:contextualSpacing/>
              <w:rPr>
                <w:rFonts w:ascii="Times New Roman" w:eastAsiaTheme="minorEastAsia" w:hAnsi="Times New Roman"/>
                <w:i/>
                <w:iCs/>
                <w:szCs w:val="20"/>
                <w:lang w:eastAsia="zh-CN"/>
              </w:rPr>
            </w:pPr>
            <w:r w:rsidRPr="00AC33CB">
              <w:rPr>
                <w:rFonts w:ascii="Times New Roman" w:eastAsiaTheme="minorEastAsia" w:hAnsi="Times New Roman"/>
                <w:i/>
                <w:iCs/>
                <w:szCs w:val="20"/>
                <w:lang w:eastAsia="zh-CN"/>
              </w:rPr>
              <w:t>Whether 8-layer transmission to be supported for 8TX UE</w:t>
            </w:r>
          </w:p>
          <w:p w14:paraId="4E298FE0" w14:textId="77777777" w:rsidR="00C2139B" w:rsidRPr="00AC33CB" w:rsidRDefault="00C2139B" w:rsidP="00AC33CB">
            <w:pPr>
              <w:pStyle w:val="BodyText"/>
              <w:numPr>
                <w:ilvl w:val="0"/>
                <w:numId w:val="25"/>
              </w:numPr>
              <w:spacing w:before="0" w:after="0" w:line="240" w:lineRule="auto"/>
              <w:ind w:left="936"/>
              <w:contextualSpacing/>
              <w:rPr>
                <w:rFonts w:ascii="Times New Roman" w:eastAsiaTheme="minorEastAsia" w:hAnsi="Times New Roman"/>
                <w:i/>
                <w:iCs/>
                <w:szCs w:val="20"/>
                <w:lang w:eastAsia="zh-CN"/>
              </w:rPr>
            </w:pPr>
            <w:r w:rsidRPr="00AC33CB">
              <w:rPr>
                <w:rFonts w:ascii="Times New Roman" w:eastAsiaTheme="minorEastAsia" w:hAnsi="Times New Roman"/>
                <w:i/>
                <w:iCs/>
                <w:szCs w:val="20"/>
                <w:lang w:eastAsia="zh-CN"/>
              </w:rPr>
              <w:t>Number of CW, and CW to layer mapping for 8TX UE</w:t>
            </w:r>
          </w:p>
          <w:p w14:paraId="2B815E37" w14:textId="77777777" w:rsidR="00C2139B" w:rsidRPr="00AC33CB" w:rsidRDefault="00C2139B" w:rsidP="00AC33CB">
            <w:pPr>
              <w:pStyle w:val="BodyText"/>
              <w:numPr>
                <w:ilvl w:val="0"/>
                <w:numId w:val="25"/>
              </w:numPr>
              <w:spacing w:before="0" w:after="0" w:line="240" w:lineRule="auto"/>
              <w:ind w:left="936"/>
              <w:contextualSpacing/>
              <w:rPr>
                <w:rFonts w:ascii="Times New Roman" w:eastAsiaTheme="minorEastAsia" w:hAnsi="Times New Roman"/>
                <w:i/>
                <w:iCs/>
                <w:szCs w:val="20"/>
                <w:lang w:eastAsia="zh-CN"/>
              </w:rPr>
            </w:pPr>
            <w:r w:rsidRPr="00AC33CB">
              <w:rPr>
                <w:rFonts w:ascii="Times New Roman" w:eastAsiaTheme="minorEastAsia" w:hAnsi="Times New Roman"/>
                <w:i/>
                <w:iCs/>
                <w:szCs w:val="20"/>
                <w:lang w:eastAsia="zh-CN"/>
              </w:rPr>
              <w:t>Decision on Codebook type/design for 8TX UE</w:t>
            </w:r>
          </w:p>
          <w:p w14:paraId="1D0835A8" w14:textId="77777777" w:rsidR="00C2139B" w:rsidRPr="00AC33CB" w:rsidRDefault="00C2139B" w:rsidP="00AC33CB">
            <w:pPr>
              <w:pStyle w:val="BodyText"/>
              <w:spacing w:before="0" w:after="0" w:line="240" w:lineRule="auto"/>
              <w:ind w:left="288"/>
              <w:contextualSpacing/>
              <w:rPr>
                <w:rFonts w:ascii="Times New Roman" w:eastAsiaTheme="minorEastAsia" w:hAnsi="Times New Roman"/>
                <w:i/>
                <w:iCs/>
                <w:szCs w:val="20"/>
                <w:lang w:eastAsia="zh-CN"/>
              </w:rPr>
            </w:pPr>
          </w:p>
          <w:p w14:paraId="5EFF210E" w14:textId="77777777" w:rsidR="00C2139B" w:rsidRPr="00AC33CB" w:rsidRDefault="00C2139B" w:rsidP="00AC33CB">
            <w:pPr>
              <w:pStyle w:val="BodyText"/>
              <w:spacing w:before="0" w:after="0" w:line="240" w:lineRule="auto"/>
              <w:ind w:left="288"/>
              <w:contextualSpacing/>
              <w:rPr>
                <w:rFonts w:ascii="Times New Roman" w:eastAsiaTheme="minorEastAsia" w:hAnsi="Times New Roman"/>
                <w:b/>
                <w:bCs/>
                <w:i/>
                <w:iCs/>
                <w:szCs w:val="20"/>
                <w:lang w:eastAsia="zh-CN"/>
              </w:rPr>
            </w:pPr>
            <w:r w:rsidRPr="00AC33CB">
              <w:rPr>
                <w:rFonts w:ascii="Times New Roman" w:eastAsiaTheme="minorEastAsia" w:hAnsi="Times New Roman"/>
                <w:b/>
                <w:bCs/>
                <w:i/>
                <w:iCs/>
                <w:szCs w:val="20"/>
                <w:highlight w:val="lightGray"/>
                <w:lang w:eastAsia="zh-CN"/>
              </w:rPr>
              <w:t>Medium Priority Topics</w:t>
            </w:r>
            <w:r w:rsidRPr="00AC33CB">
              <w:rPr>
                <w:rFonts w:ascii="Times New Roman" w:eastAsiaTheme="minorEastAsia" w:hAnsi="Times New Roman"/>
                <w:b/>
                <w:bCs/>
                <w:i/>
                <w:iCs/>
                <w:szCs w:val="20"/>
                <w:lang w:eastAsia="zh-CN"/>
              </w:rPr>
              <w:t xml:space="preserve">: </w:t>
            </w:r>
          </w:p>
          <w:p w14:paraId="7CA40AAC" w14:textId="77777777" w:rsidR="00C2139B" w:rsidRPr="00AC33CB" w:rsidRDefault="00C2139B" w:rsidP="00AC33CB">
            <w:pPr>
              <w:pStyle w:val="BodyText"/>
              <w:spacing w:before="0" w:after="0" w:line="240" w:lineRule="auto"/>
              <w:ind w:left="288"/>
              <w:contextualSpacing/>
              <w:rPr>
                <w:rFonts w:ascii="Times New Roman" w:eastAsiaTheme="minorEastAsia" w:hAnsi="Times New Roman"/>
                <w:i/>
                <w:iCs/>
                <w:szCs w:val="20"/>
                <w:lang w:eastAsia="zh-CN"/>
              </w:rPr>
            </w:pPr>
            <w:r w:rsidRPr="00AC33CB">
              <w:rPr>
                <w:rFonts w:ascii="Times New Roman" w:eastAsiaTheme="minorEastAsia" w:hAnsi="Times New Roman"/>
                <w:b/>
                <w:bCs/>
                <w:i/>
                <w:iCs/>
                <w:szCs w:val="20"/>
                <w:lang w:eastAsia="zh-CN"/>
              </w:rPr>
              <w:t xml:space="preserve">Definition: </w:t>
            </w:r>
            <w:r w:rsidRPr="00AC33CB">
              <w:rPr>
                <w:rFonts w:ascii="Times New Roman" w:eastAsiaTheme="minorEastAsia" w:hAnsi="Times New Roman"/>
                <w:i/>
                <w:iCs/>
                <w:szCs w:val="20"/>
                <w:lang w:eastAsia="zh-CN"/>
              </w:rPr>
              <w:t>These are topics that we could start looking into in preparation for discussion of Low Priority topics.</w:t>
            </w:r>
          </w:p>
          <w:p w14:paraId="3C3A5A9A" w14:textId="77777777" w:rsidR="00C2139B" w:rsidRPr="00AC33CB" w:rsidRDefault="00C2139B" w:rsidP="00AC33CB">
            <w:pPr>
              <w:pStyle w:val="BodyText"/>
              <w:numPr>
                <w:ilvl w:val="0"/>
                <w:numId w:val="25"/>
              </w:numPr>
              <w:spacing w:before="0" w:after="0" w:line="240" w:lineRule="auto"/>
              <w:ind w:left="936"/>
              <w:contextualSpacing/>
              <w:rPr>
                <w:rFonts w:ascii="Times New Roman" w:eastAsiaTheme="minorEastAsia" w:hAnsi="Times New Roman"/>
                <w:i/>
                <w:iCs/>
                <w:szCs w:val="20"/>
                <w:lang w:eastAsia="zh-CN"/>
              </w:rPr>
            </w:pPr>
            <w:r w:rsidRPr="00AC33CB">
              <w:rPr>
                <w:rFonts w:ascii="Times New Roman" w:eastAsiaTheme="minorEastAsia" w:hAnsi="Times New Roman"/>
                <w:i/>
                <w:iCs/>
                <w:szCs w:val="20"/>
                <w:lang w:eastAsia="zh-CN"/>
              </w:rPr>
              <w:t>Aspects related to SRS configuration for CB/NCB operation</w:t>
            </w:r>
          </w:p>
          <w:p w14:paraId="25B29200" w14:textId="77777777" w:rsidR="00C2139B" w:rsidRPr="00AC33CB" w:rsidRDefault="00C2139B" w:rsidP="00AC33CB">
            <w:pPr>
              <w:pStyle w:val="BodyText"/>
              <w:numPr>
                <w:ilvl w:val="0"/>
                <w:numId w:val="25"/>
              </w:numPr>
              <w:spacing w:before="0" w:after="0" w:line="240" w:lineRule="auto"/>
              <w:ind w:left="936"/>
              <w:contextualSpacing/>
              <w:rPr>
                <w:rFonts w:ascii="Times New Roman" w:eastAsiaTheme="minorEastAsia" w:hAnsi="Times New Roman"/>
                <w:i/>
                <w:iCs/>
                <w:szCs w:val="20"/>
                <w:lang w:eastAsia="zh-CN"/>
              </w:rPr>
            </w:pPr>
            <w:r w:rsidRPr="00AC33CB">
              <w:rPr>
                <w:rFonts w:ascii="Times New Roman" w:eastAsiaTheme="minorEastAsia" w:hAnsi="Times New Roman"/>
                <w:i/>
                <w:iCs/>
                <w:szCs w:val="20"/>
                <w:lang w:eastAsia="zh-CN"/>
              </w:rPr>
              <w:t xml:space="preserve">Identifying UE power Capability types, </w:t>
            </w:r>
            <w:proofErr w:type="gramStart"/>
            <w:r w:rsidRPr="00AC33CB">
              <w:rPr>
                <w:rFonts w:ascii="Times New Roman" w:eastAsiaTheme="minorEastAsia" w:hAnsi="Times New Roman"/>
                <w:i/>
                <w:iCs/>
                <w:szCs w:val="20"/>
                <w:lang w:eastAsia="zh-CN"/>
              </w:rPr>
              <w:t>similar to</w:t>
            </w:r>
            <w:proofErr w:type="gramEnd"/>
            <w:r w:rsidRPr="00AC33CB">
              <w:rPr>
                <w:rFonts w:ascii="Times New Roman" w:eastAsiaTheme="minorEastAsia" w:hAnsi="Times New Roman"/>
                <w:i/>
                <w:iCs/>
                <w:szCs w:val="20"/>
                <w:lang w:eastAsia="zh-CN"/>
              </w:rPr>
              <w:t xml:space="preserve"> Rel-16 Capabilities 1, 2, 3 for 8TX UE</w:t>
            </w:r>
          </w:p>
          <w:p w14:paraId="4E97CB7D" w14:textId="77777777" w:rsidR="00C2139B" w:rsidRPr="00AC33CB" w:rsidRDefault="00C2139B" w:rsidP="00AC33CB">
            <w:pPr>
              <w:pStyle w:val="BodyText"/>
              <w:spacing w:before="0" w:after="0" w:line="240" w:lineRule="auto"/>
              <w:ind w:left="288"/>
              <w:contextualSpacing/>
              <w:rPr>
                <w:rFonts w:ascii="Times New Roman" w:eastAsiaTheme="minorEastAsia" w:hAnsi="Times New Roman"/>
                <w:i/>
                <w:iCs/>
                <w:szCs w:val="20"/>
                <w:lang w:eastAsia="zh-CN"/>
              </w:rPr>
            </w:pPr>
          </w:p>
          <w:p w14:paraId="30664ACF" w14:textId="77777777" w:rsidR="00C2139B" w:rsidRPr="00AC33CB" w:rsidRDefault="00C2139B" w:rsidP="00AC33CB">
            <w:pPr>
              <w:pStyle w:val="BodyText"/>
              <w:spacing w:before="0" w:after="0" w:line="240" w:lineRule="auto"/>
              <w:ind w:left="288"/>
              <w:contextualSpacing/>
              <w:rPr>
                <w:rFonts w:ascii="Times New Roman" w:eastAsiaTheme="minorEastAsia" w:hAnsi="Times New Roman"/>
                <w:b/>
                <w:bCs/>
                <w:i/>
                <w:iCs/>
                <w:szCs w:val="20"/>
                <w:lang w:eastAsia="zh-CN"/>
              </w:rPr>
            </w:pPr>
            <w:r w:rsidRPr="00AC33CB">
              <w:rPr>
                <w:rFonts w:ascii="Times New Roman" w:eastAsiaTheme="minorEastAsia" w:hAnsi="Times New Roman"/>
                <w:b/>
                <w:bCs/>
                <w:i/>
                <w:iCs/>
                <w:szCs w:val="20"/>
                <w:highlight w:val="lightGray"/>
                <w:lang w:eastAsia="zh-CN"/>
              </w:rPr>
              <w:t>Low Priority Topics</w:t>
            </w:r>
            <w:r w:rsidRPr="00AC33CB">
              <w:rPr>
                <w:rFonts w:ascii="Times New Roman" w:eastAsiaTheme="minorEastAsia" w:hAnsi="Times New Roman"/>
                <w:b/>
                <w:bCs/>
                <w:i/>
                <w:iCs/>
                <w:szCs w:val="20"/>
                <w:lang w:eastAsia="zh-CN"/>
              </w:rPr>
              <w:t xml:space="preserve">: </w:t>
            </w:r>
          </w:p>
          <w:p w14:paraId="5F50BD37" w14:textId="77777777" w:rsidR="00C2139B" w:rsidRPr="00AC33CB" w:rsidRDefault="00C2139B" w:rsidP="00AC33CB">
            <w:pPr>
              <w:pStyle w:val="BodyText"/>
              <w:spacing w:before="0" w:after="0" w:line="240" w:lineRule="auto"/>
              <w:ind w:left="288"/>
              <w:contextualSpacing/>
              <w:rPr>
                <w:rFonts w:ascii="Times New Roman" w:eastAsiaTheme="minorEastAsia" w:hAnsi="Times New Roman"/>
                <w:b/>
                <w:bCs/>
                <w:i/>
                <w:iCs/>
                <w:szCs w:val="20"/>
                <w:lang w:eastAsia="zh-CN"/>
              </w:rPr>
            </w:pPr>
            <w:r w:rsidRPr="00AC33CB">
              <w:rPr>
                <w:rFonts w:ascii="Times New Roman" w:eastAsiaTheme="minorEastAsia" w:hAnsi="Times New Roman"/>
                <w:b/>
                <w:bCs/>
                <w:i/>
                <w:iCs/>
                <w:szCs w:val="20"/>
                <w:lang w:eastAsia="zh-CN"/>
              </w:rPr>
              <w:t xml:space="preserve">Definition: </w:t>
            </w:r>
            <w:r w:rsidRPr="00AC33CB">
              <w:rPr>
                <w:rFonts w:ascii="Times New Roman" w:eastAsiaTheme="minorEastAsia" w:hAnsi="Times New Roman"/>
                <w:i/>
                <w:iCs/>
                <w:szCs w:val="20"/>
                <w:lang w:eastAsia="zh-CN"/>
              </w:rPr>
              <w:t>These are the topics that are essential, however due to their dependency, they could wait till more progress are made on high priority topics, or other agenda items.</w:t>
            </w:r>
          </w:p>
          <w:p w14:paraId="3777D4E7" w14:textId="2208095A" w:rsidR="00C2139B" w:rsidRPr="00AC33CB" w:rsidRDefault="00C2139B" w:rsidP="00AC33CB">
            <w:pPr>
              <w:pStyle w:val="BodyText"/>
              <w:numPr>
                <w:ilvl w:val="0"/>
                <w:numId w:val="25"/>
              </w:numPr>
              <w:spacing w:before="0" w:after="0" w:line="240" w:lineRule="auto"/>
              <w:ind w:left="936"/>
              <w:contextualSpacing/>
              <w:rPr>
                <w:rFonts w:ascii="Times New Roman" w:eastAsiaTheme="minorEastAsia" w:hAnsi="Times New Roman"/>
                <w:i/>
                <w:iCs/>
                <w:szCs w:val="20"/>
                <w:lang w:eastAsia="zh-CN"/>
              </w:rPr>
            </w:pPr>
            <w:r w:rsidRPr="00AC33CB">
              <w:rPr>
                <w:rFonts w:ascii="Times New Roman" w:eastAsiaTheme="minorEastAsia" w:hAnsi="Times New Roman"/>
                <w:i/>
                <w:iCs/>
                <w:szCs w:val="20"/>
                <w:lang w:eastAsia="zh-CN"/>
              </w:rPr>
              <w:t>Solutions for SRI/</w:t>
            </w:r>
            <w:r w:rsidR="0023253D">
              <w:rPr>
                <w:rFonts w:ascii="Times New Roman" w:eastAsiaTheme="minorEastAsia" w:hAnsi="Times New Roman"/>
                <w:i/>
                <w:iCs/>
                <w:szCs w:val="20"/>
                <w:lang w:eastAsia="zh-CN"/>
              </w:rPr>
              <w:t>T</w:t>
            </w:r>
            <w:r w:rsidRPr="00AC33CB">
              <w:rPr>
                <w:rFonts w:ascii="Times New Roman" w:eastAsiaTheme="minorEastAsia" w:hAnsi="Times New Roman"/>
                <w:i/>
                <w:iCs/>
                <w:szCs w:val="20"/>
                <w:lang w:eastAsia="zh-CN"/>
              </w:rPr>
              <w:t xml:space="preserve">PMI indication </w:t>
            </w:r>
          </w:p>
          <w:p w14:paraId="0B2F674E" w14:textId="77777777" w:rsidR="00C2139B" w:rsidRPr="00AC33CB" w:rsidRDefault="00C2139B" w:rsidP="00AC33CB">
            <w:pPr>
              <w:pStyle w:val="BodyText"/>
              <w:numPr>
                <w:ilvl w:val="0"/>
                <w:numId w:val="25"/>
              </w:numPr>
              <w:spacing w:before="0" w:after="0" w:line="240" w:lineRule="auto"/>
              <w:ind w:left="936"/>
              <w:contextualSpacing/>
              <w:rPr>
                <w:rFonts w:ascii="Times New Roman" w:eastAsiaTheme="minorEastAsia" w:hAnsi="Times New Roman"/>
                <w:i/>
                <w:iCs/>
                <w:szCs w:val="20"/>
                <w:lang w:eastAsia="zh-CN"/>
              </w:rPr>
            </w:pPr>
            <w:r w:rsidRPr="00AC33CB">
              <w:rPr>
                <w:rFonts w:ascii="Times New Roman" w:eastAsiaTheme="minorEastAsia" w:hAnsi="Times New Roman"/>
                <w:i/>
                <w:iCs/>
                <w:szCs w:val="20"/>
                <w:lang w:eastAsia="zh-CN"/>
              </w:rPr>
              <w:t>Solutions for full power transmission</w:t>
            </w:r>
          </w:p>
          <w:p w14:paraId="27B9A8DF" w14:textId="77777777" w:rsidR="00C2139B" w:rsidRPr="00AC33CB" w:rsidRDefault="00C2139B" w:rsidP="00AC33CB">
            <w:pPr>
              <w:overflowPunct/>
              <w:autoSpaceDE/>
              <w:autoSpaceDN/>
              <w:adjustRightInd/>
              <w:spacing w:before="0" w:after="0" w:line="240" w:lineRule="auto"/>
              <w:contextualSpacing/>
              <w:textAlignment w:val="auto"/>
              <w:rPr>
                <w:rFonts w:ascii="Times" w:eastAsiaTheme="minorEastAsia" w:hAnsi="Times" w:cs="Times"/>
                <w:i/>
                <w:iCs/>
                <w:lang w:val="en-US" w:eastAsia="zh-CN"/>
              </w:rPr>
            </w:pPr>
          </w:p>
        </w:tc>
      </w:tr>
    </w:tbl>
    <w:p w14:paraId="39E60502" w14:textId="77777777" w:rsidR="00B95EB6" w:rsidRDefault="00B95EB6" w:rsidP="00AC33CB">
      <w:pPr>
        <w:overflowPunct/>
        <w:autoSpaceDE/>
        <w:autoSpaceDN/>
        <w:adjustRightInd/>
        <w:spacing w:after="0"/>
        <w:ind w:firstLine="288"/>
        <w:contextualSpacing/>
        <w:jc w:val="both"/>
        <w:textAlignment w:val="auto"/>
        <w:rPr>
          <w:rFonts w:ascii="Times" w:eastAsiaTheme="minorEastAsia" w:hAnsi="Times" w:cs="Times"/>
          <w:sz w:val="22"/>
          <w:szCs w:val="22"/>
          <w:lang w:val="en-US" w:eastAsia="zh-CN"/>
        </w:rPr>
      </w:pPr>
    </w:p>
    <w:p w14:paraId="00B5EA6A" w14:textId="70AFD3CB" w:rsidR="001836ED" w:rsidRPr="001836ED" w:rsidRDefault="001836ED" w:rsidP="00397A85">
      <w:pPr>
        <w:pStyle w:val="BodyText"/>
        <w:spacing w:after="0"/>
        <w:ind w:firstLine="288"/>
        <w:contextualSpacing/>
        <w:rPr>
          <w:rFonts w:eastAsiaTheme="minorEastAsia" w:cs="Times"/>
          <w:sz w:val="22"/>
          <w:szCs w:val="22"/>
          <w:lang w:eastAsia="zh-CN"/>
        </w:rPr>
      </w:pPr>
      <w:r w:rsidRPr="001836ED">
        <w:rPr>
          <w:rFonts w:eastAsiaTheme="minorEastAsia" w:cs="Times"/>
          <w:sz w:val="22"/>
          <w:szCs w:val="22"/>
          <w:lang w:eastAsia="zh-CN"/>
        </w:rPr>
        <w:t xml:space="preserve">In this contribution, we </w:t>
      </w:r>
      <w:r w:rsidR="00925A66">
        <w:rPr>
          <w:rFonts w:eastAsiaTheme="minorEastAsia" w:cs="Times"/>
          <w:sz w:val="22"/>
          <w:szCs w:val="22"/>
          <w:lang w:eastAsia="zh-CN"/>
        </w:rPr>
        <w:t>discuss</w:t>
      </w:r>
      <w:r w:rsidRPr="001836ED">
        <w:rPr>
          <w:rFonts w:eastAsiaTheme="minorEastAsia" w:cs="Times"/>
          <w:sz w:val="22"/>
          <w:szCs w:val="22"/>
          <w:lang w:eastAsia="zh-CN"/>
        </w:rPr>
        <w:t xml:space="preserve"> </w:t>
      </w:r>
      <w:r w:rsidR="00925A66">
        <w:rPr>
          <w:rFonts w:eastAsiaTheme="minorEastAsia" w:cs="Times"/>
          <w:sz w:val="22"/>
          <w:szCs w:val="22"/>
          <w:lang w:eastAsia="zh-CN"/>
        </w:rPr>
        <w:t>issues</w:t>
      </w:r>
      <w:r>
        <w:rPr>
          <w:rFonts w:eastAsiaTheme="minorEastAsia" w:cs="Times"/>
          <w:sz w:val="22"/>
          <w:szCs w:val="22"/>
          <w:lang w:eastAsia="zh-CN"/>
        </w:rPr>
        <w:t xml:space="preserve"> </w:t>
      </w:r>
      <w:r w:rsidR="00925A66">
        <w:rPr>
          <w:rFonts w:eastAsiaTheme="minorEastAsia" w:cs="Times"/>
          <w:sz w:val="22"/>
          <w:szCs w:val="22"/>
          <w:lang w:eastAsia="zh-CN"/>
        </w:rPr>
        <w:t>on</w:t>
      </w:r>
      <w:r>
        <w:rPr>
          <w:rFonts w:eastAsiaTheme="minorEastAsia" w:cs="Times"/>
          <w:sz w:val="22"/>
          <w:szCs w:val="22"/>
          <w:lang w:eastAsia="zh-CN"/>
        </w:rPr>
        <w:t xml:space="preserve"> enabling 8 Tx UL transmission</w:t>
      </w:r>
      <w:r w:rsidR="00925A66">
        <w:rPr>
          <w:rFonts w:eastAsiaTheme="minorEastAsia" w:cs="Times"/>
          <w:sz w:val="22"/>
          <w:szCs w:val="22"/>
          <w:lang w:eastAsia="zh-CN"/>
        </w:rPr>
        <w:t xml:space="preserve">, including codeword layer mapping, precoding codebook determination, </w:t>
      </w:r>
      <w:r w:rsidR="008A4CE7">
        <w:rPr>
          <w:rFonts w:eastAsiaTheme="minorEastAsia" w:cs="Times"/>
          <w:sz w:val="22"/>
          <w:szCs w:val="22"/>
          <w:lang w:eastAsia="zh-CN"/>
        </w:rPr>
        <w:t>p</w:t>
      </w:r>
      <w:r w:rsidR="008A4CE7" w:rsidRPr="008A4CE7">
        <w:rPr>
          <w:rFonts w:eastAsiaTheme="minorEastAsia" w:cs="Times"/>
          <w:sz w:val="22"/>
          <w:szCs w:val="22"/>
          <w:lang w:eastAsia="zh-CN"/>
        </w:rPr>
        <w:t>recoder design based on antenna grouping</w:t>
      </w:r>
      <w:r w:rsidR="008A4CE7">
        <w:rPr>
          <w:rFonts w:eastAsiaTheme="minorEastAsia" w:cs="Times"/>
          <w:sz w:val="22"/>
          <w:szCs w:val="22"/>
          <w:lang w:eastAsia="zh-CN"/>
        </w:rPr>
        <w:t>,</w:t>
      </w:r>
      <w:r w:rsidR="008A4CE7" w:rsidRPr="008A4CE7">
        <w:rPr>
          <w:rFonts w:eastAsiaTheme="minorEastAsia" w:cs="Times"/>
          <w:sz w:val="22"/>
          <w:szCs w:val="22"/>
          <w:lang w:eastAsia="zh-CN"/>
        </w:rPr>
        <w:t xml:space="preserve"> </w:t>
      </w:r>
      <w:r w:rsidR="00925A66">
        <w:rPr>
          <w:rFonts w:eastAsiaTheme="minorEastAsia" w:cs="Times"/>
          <w:sz w:val="22"/>
          <w:szCs w:val="22"/>
          <w:lang w:eastAsia="zh-CN"/>
        </w:rPr>
        <w:t>and support of full-power modes</w:t>
      </w:r>
      <w:r w:rsidRPr="001836ED">
        <w:rPr>
          <w:rFonts w:eastAsiaTheme="minorEastAsia" w:cs="Times"/>
          <w:sz w:val="22"/>
          <w:szCs w:val="22"/>
          <w:lang w:eastAsia="zh-CN"/>
        </w:rPr>
        <w:t>.</w:t>
      </w:r>
    </w:p>
    <w:p w14:paraId="25DEE97F" w14:textId="77777777" w:rsidR="001836ED" w:rsidRPr="00FE2AC5" w:rsidRDefault="001836ED" w:rsidP="00397A85">
      <w:pPr>
        <w:pStyle w:val="BodyText"/>
        <w:spacing w:after="0"/>
        <w:contextualSpacing/>
        <w:rPr>
          <w:rFonts w:eastAsiaTheme="minorEastAsia" w:cs="Times"/>
          <w:sz w:val="22"/>
          <w:szCs w:val="22"/>
          <w:highlight w:val="lightGray"/>
          <w:lang w:eastAsia="zh-CN"/>
        </w:rPr>
      </w:pPr>
    </w:p>
    <w:p w14:paraId="4963F991" w14:textId="7F0EC070" w:rsidR="00C4142E" w:rsidRPr="00D208B1" w:rsidRDefault="007456A5" w:rsidP="00397A85">
      <w:pPr>
        <w:pStyle w:val="Heading1"/>
        <w:numPr>
          <w:ilvl w:val="0"/>
          <w:numId w:val="4"/>
        </w:numPr>
        <w:spacing w:before="0" w:after="0"/>
        <w:contextualSpacing/>
        <w:jc w:val="both"/>
        <w:rPr>
          <w:rFonts w:cs="Arial"/>
          <w:smallCaps/>
          <w:lang w:val="en-US"/>
        </w:rPr>
      </w:pPr>
      <w:r>
        <w:rPr>
          <w:rFonts w:cs="Arial"/>
          <w:smallCaps/>
          <w:lang w:val="en-US"/>
        </w:rPr>
        <w:t>Discussions</w:t>
      </w:r>
    </w:p>
    <w:p w14:paraId="3363CF39" w14:textId="33E59F0C" w:rsidR="007456A5" w:rsidRPr="00F2268E" w:rsidRDefault="007456A5" w:rsidP="00397A85">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UL-MIMO transmission modes supported up to Rel-17 </w:t>
      </w:r>
      <w:r w:rsidRPr="00B11D07">
        <w:rPr>
          <w:rFonts w:eastAsiaTheme="minorEastAsia" w:cs="Times"/>
          <w:b/>
          <w:bCs/>
          <w:sz w:val="22"/>
          <w:szCs w:val="22"/>
          <w:lang w:eastAsia="zh-CN"/>
        </w:rPr>
        <w:t xml:space="preserve"> </w:t>
      </w:r>
    </w:p>
    <w:p w14:paraId="5CC2C25C" w14:textId="2A61471C" w:rsidR="00840C10" w:rsidRDefault="00AB5FA0"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Higher carrier frequenc</w:t>
      </w:r>
      <w:r w:rsidR="00AF3F3B">
        <w:rPr>
          <w:rFonts w:eastAsia="Times New Roman" w:cs="Times"/>
          <w:color w:val="000000"/>
          <w:sz w:val="22"/>
          <w:szCs w:val="22"/>
          <w:lang w:val="en-GB" w:eastAsia="ko-KR"/>
        </w:rPr>
        <w:t>y</w:t>
      </w:r>
      <w:r>
        <w:rPr>
          <w:rFonts w:eastAsia="Times New Roman" w:cs="Times"/>
          <w:color w:val="000000"/>
          <w:sz w:val="22"/>
          <w:szCs w:val="22"/>
          <w:lang w:val="en-GB" w:eastAsia="ko-KR"/>
        </w:rPr>
        <w:t xml:space="preserve"> band</w:t>
      </w:r>
      <w:r w:rsidR="00AF3F3B">
        <w:rPr>
          <w:rFonts w:eastAsia="Times New Roman" w:cs="Times"/>
          <w:color w:val="000000"/>
          <w:sz w:val="22"/>
          <w:szCs w:val="22"/>
          <w:lang w:val="en-GB" w:eastAsia="ko-KR"/>
        </w:rPr>
        <w:t>s</w:t>
      </w:r>
      <w:r>
        <w:rPr>
          <w:rFonts w:eastAsia="Times New Roman" w:cs="Times"/>
          <w:color w:val="000000"/>
          <w:sz w:val="22"/>
          <w:szCs w:val="22"/>
          <w:lang w:val="en-GB" w:eastAsia="ko-KR"/>
        </w:rPr>
        <w:t xml:space="preserve"> such as FR2 </w:t>
      </w:r>
      <w:r w:rsidR="00CF136F">
        <w:rPr>
          <w:rFonts w:eastAsia="Times New Roman" w:cs="Times"/>
          <w:color w:val="000000"/>
          <w:sz w:val="22"/>
          <w:szCs w:val="22"/>
          <w:lang w:val="en-GB" w:eastAsia="ko-KR"/>
        </w:rPr>
        <w:t>enable deployments to deliver high throughput</w:t>
      </w:r>
      <w:r w:rsidR="00147CAA">
        <w:rPr>
          <w:rFonts w:eastAsia="Times New Roman" w:cs="Times"/>
          <w:color w:val="000000"/>
          <w:sz w:val="22"/>
          <w:szCs w:val="22"/>
          <w:lang w:val="en-GB" w:eastAsia="ko-KR"/>
        </w:rPr>
        <w:t xml:space="preserve"> transmissions</w:t>
      </w:r>
      <w:r w:rsidR="00005172">
        <w:rPr>
          <w:rFonts w:eastAsia="Times New Roman" w:cs="Times"/>
          <w:color w:val="000000"/>
          <w:sz w:val="22"/>
          <w:szCs w:val="22"/>
          <w:lang w:val="en-GB" w:eastAsia="ko-KR"/>
        </w:rPr>
        <w:t xml:space="preserve"> by using higher bandwidths</w:t>
      </w:r>
      <w:r w:rsidR="00147CAA">
        <w:rPr>
          <w:rFonts w:eastAsia="Times New Roman" w:cs="Times"/>
          <w:color w:val="000000"/>
          <w:sz w:val="22"/>
          <w:szCs w:val="22"/>
          <w:lang w:val="en-GB" w:eastAsia="ko-KR"/>
        </w:rPr>
        <w:t xml:space="preserve">. </w:t>
      </w:r>
      <w:r w:rsidR="00706980">
        <w:rPr>
          <w:rFonts w:eastAsia="Times New Roman" w:cs="Times"/>
          <w:color w:val="000000"/>
          <w:sz w:val="22"/>
          <w:szCs w:val="22"/>
          <w:lang w:val="en-GB" w:eastAsia="ko-KR"/>
        </w:rPr>
        <w:t>Devices</w:t>
      </w:r>
      <w:r w:rsidR="00FA55AB">
        <w:rPr>
          <w:rFonts w:eastAsia="Times New Roman" w:cs="Times"/>
          <w:color w:val="000000"/>
          <w:sz w:val="22"/>
          <w:szCs w:val="22"/>
          <w:lang w:val="en-GB" w:eastAsia="ko-KR"/>
        </w:rPr>
        <w:t xml:space="preserve"> operating in these bands </w:t>
      </w:r>
      <w:r w:rsidR="00C81B52">
        <w:rPr>
          <w:rFonts w:eastAsia="Times New Roman" w:cs="Times"/>
          <w:color w:val="000000"/>
          <w:sz w:val="22"/>
          <w:szCs w:val="22"/>
          <w:lang w:val="en-GB" w:eastAsia="ko-KR"/>
        </w:rPr>
        <w:t>can support</w:t>
      </w:r>
      <w:r w:rsidR="00FA55AB">
        <w:rPr>
          <w:rFonts w:eastAsia="Times New Roman" w:cs="Times"/>
          <w:color w:val="000000"/>
          <w:sz w:val="22"/>
          <w:szCs w:val="22"/>
          <w:lang w:val="en-GB" w:eastAsia="ko-KR"/>
        </w:rPr>
        <w:t xml:space="preserve"> </w:t>
      </w:r>
      <w:r w:rsidR="00005172">
        <w:rPr>
          <w:rFonts w:eastAsia="Times New Roman" w:cs="Times"/>
          <w:color w:val="000000"/>
          <w:sz w:val="22"/>
          <w:szCs w:val="22"/>
          <w:lang w:val="en-GB" w:eastAsia="ko-KR"/>
        </w:rPr>
        <w:t xml:space="preserve">a </w:t>
      </w:r>
      <w:r w:rsidR="00FA55AB">
        <w:rPr>
          <w:rFonts w:eastAsia="Times New Roman" w:cs="Times"/>
          <w:color w:val="000000"/>
          <w:sz w:val="22"/>
          <w:szCs w:val="22"/>
          <w:lang w:val="en-GB" w:eastAsia="ko-KR"/>
        </w:rPr>
        <w:t xml:space="preserve">high number of antennas in a compact form factor due to the </w:t>
      </w:r>
      <w:r w:rsidR="00B349E2">
        <w:rPr>
          <w:rFonts w:eastAsia="Times New Roman" w:cs="Times"/>
          <w:color w:val="000000"/>
          <w:sz w:val="22"/>
          <w:szCs w:val="22"/>
          <w:lang w:val="en-GB" w:eastAsia="ko-KR"/>
        </w:rPr>
        <w:t xml:space="preserve">smaller minimum inter-antenna spacing </w:t>
      </w:r>
      <w:r w:rsidR="00706980">
        <w:rPr>
          <w:rFonts w:eastAsia="Times New Roman" w:cs="Times"/>
          <w:color w:val="000000"/>
          <w:sz w:val="22"/>
          <w:szCs w:val="22"/>
          <w:lang w:val="en-GB" w:eastAsia="ko-KR"/>
        </w:rPr>
        <w:t xml:space="preserve">required </w:t>
      </w:r>
      <w:r w:rsidR="00B349E2">
        <w:rPr>
          <w:rFonts w:eastAsia="Times New Roman" w:cs="Times"/>
          <w:color w:val="000000"/>
          <w:sz w:val="22"/>
          <w:szCs w:val="22"/>
          <w:lang w:val="en-GB" w:eastAsia="ko-KR"/>
        </w:rPr>
        <w:t xml:space="preserve">compared to FR1. </w:t>
      </w:r>
      <w:r w:rsidR="00C81B52">
        <w:rPr>
          <w:rFonts w:eastAsia="Times New Roman" w:cs="Times"/>
          <w:color w:val="000000"/>
          <w:sz w:val="22"/>
          <w:szCs w:val="22"/>
          <w:lang w:val="en-GB" w:eastAsia="ko-KR"/>
        </w:rPr>
        <w:t>These a</w:t>
      </w:r>
      <w:r w:rsidR="007C6FD3">
        <w:rPr>
          <w:rFonts w:eastAsia="Times New Roman" w:cs="Times"/>
          <w:color w:val="000000"/>
          <w:sz w:val="22"/>
          <w:szCs w:val="22"/>
          <w:lang w:val="en-GB" w:eastAsia="ko-KR"/>
        </w:rPr>
        <w:t xml:space="preserve">ntenna elements are organized into </w:t>
      </w:r>
      <w:r w:rsidR="00A14AE5">
        <w:rPr>
          <w:rFonts w:eastAsia="Times New Roman" w:cs="Times"/>
          <w:color w:val="000000"/>
          <w:sz w:val="22"/>
          <w:szCs w:val="22"/>
          <w:lang w:val="en-GB" w:eastAsia="ko-KR"/>
        </w:rPr>
        <w:t xml:space="preserve">antenna panels which can be placed at different locations on </w:t>
      </w:r>
      <w:r w:rsidR="0091699E">
        <w:rPr>
          <w:rFonts w:eastAsia="Times New Roman" w:cs="Times"/>
          <w:color w:val="000000"/>
          <w:sz w:val="22"/>
          <w:szCs w:val="22"/>
          <w:lang w:val="en-GB" w:eastAsia="ko-KR"/>
        </w:rPr>
        <w:t>devices</w:t>
      </w:r>
      <w:r w:rsidR="00A14AE5">
        <w:rPr>
          <w:rFonts w:eastAsia="Times New Roman" w:cs="Times"/>
          <w:color w:val="000000"/>
          <w:sz w:val="22"/>
          <w:szCs w:val="22"/>
          <w:lang w:val="en-GB" w:eastAsia="ko-KR"/>
        </w:rPr>
        <w:t xml:space="preserve"> and facing different directions to provide maximum </w:t>
      </w:r>
      <w:r w:rsidR="00CE4789">
        <w:rPr>
          <w:rFonts w:eastAsia="Times New Roman" w:cs="Times"/>
          <w:color w:val="000000"/>
          <w:sz w:val="22"/>
          <w:szCs w:val="22"/>
          <w:lang w:val="en-GB" w:eastAsia="ko-KR"/>
        </w:rPr>
        <w:t>directional coverage</w:t>
      </w:r>
      <w:r w:rsidR="0091699E">
        <w:rPr>
          <w:rFonts w:eastAsia="Times New Roman" w:cs="Times"/>
          <w:color w:val="000000"/>
          <w:sz w:val="22"/>
          <w:szCs w:val="22"/>
          <w:lang w:val="en-GB" w:eastAsia="ko-KR"/>
        </w:rPr>
        <w:t>.</w:t>
      </w:r>
      <w:r w:rsidR="00CE4789">
        <w:rPr>
          <w:rFonts w:eastAsia="Times New Roman" w:cs="Times"/>
          <w:color w:val="000000"/>
          <w:sz w:val="22"/>
          <w:szCs w:val="22"/>
          <w:lang w:val="en-GB" w:eastAsia="ko-KR"/>
        </w:rPr>
        <w:t xml:space="preserve"> </w:t>
      </w:r>
      <w:r w:rsidR="0091699E">
        <w:rPr>
          <w:rFonts w:eastAsia="Times New Roman" w:cs="Times"/>
          <w:color w:val="000000"/>
          <w:sz w:val="22"/>
          <w:szCs w:val="22"/>
          <w:lang w:val="en-GB" w:eastAsia="ko-KR"/>
        </w:rPr>
        <w:t>P</w:t>
      </w:r>
      <w:r w:rsidR="00CE4789">
        <w:rPr>
          <w:rFonts w:eastAsia="Times New Roman" w:cs="Times"/>
          <w:color w:val="000000"/>
          <w:sz w:val="22"/>
          <w:szCs w:val="22"/>
          <w:lang w:val="en-GB" w:eastAsia="ko-KR"/>
        </w:rPr>
        <w:t>recoding and beamforming</w:t>
      </w:r>
      <w:r w:rsidR="009E36FD">
        <w:rPr>
          <w:rFonts w:eastAsia="Times New Roman" w:cs="Times"/>
          <w:color w:val="000000"/>
          <w:sz w:val="22"/>
          <w:szCs w:val="22"/>
          <w:lang w:val="en-GB" w:eastAsia="ko-KR"/>
        </w:rPr>
        <w:t xml:space="preserve"> enable a UE to target more than one TRP with satisfactory signal quality</w:t>
      </w:r>
      <w:r w:rsidR="00BF3723">
        <w:rPr>
          <w:rFonts w:eastAsia="Times New Roman" w:cs="Times"/>
          <w:color w:val="000000"/>
          <w:sz w:val="22"/>
          <w:szCs w:val="22"/>
          <w:lang w:val="en-GB" w:eastAsia="ko-KR"/>
        </w:rPr>
        <w:t xml:space="preserve"> despite blockage and varying UE orientation</w:t>
      </w:r>
      <w:r w:rsidR="00391990">
        <w:rPr>
          <w:rFonts w:eastAsia="Times New Roman" w:cs="Times"/>
          <w:color w:val="000000"/>
          <w:sz w:val="22"/>
          <w:szCs w:val="22"/>
          <w:lang w:val="en-GB" w:eastAsia="ko-KR"/>
        </w:rPr>
        <w:t xml:space="preserve">. </w:t>
      </w:r>
    </w:p>
    <w:p w14:paraId="45B47079" w14:textId="72D0DE46" w:rsidR="00AB2EE1" w:rsidRDefault="00AB2EE1"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Up to</w:t>
      </w:r>
      <w:r w:rsidR="00A12001">
        <w:rPr>
          <w:rFonts w:eastAsia="Times New Roman" w:cs="Times"/>
          <w:color w:val="000000"/>
          <w:sz w:val="22"/>
          <w:szCs w:val="22"/>
          <w:lang w:val="en-GB" w:eastAsia="ko-KR"/>
        </w:rPr>
        <w:t xml:space="preserve"> Rel-17, </w:t>
      </w:r>
      <w:r>
        <w:rPr>
          <w:rFonts w:eastAsia="Times New Roman" w:cs="Times"/>
          <w:color w:val="000000"/>
          <w:sz w:val="22"/>
          <w:szCs w:val="22"/>
          <w:lang w:val="en-GB" w:eastAsia="ko-KR"/>
        </w:rPr>
        <w:t xml:space="preserve">maximum 4-layer MIMO transmission in UL has been supported in NR, where such an uplink transmission mode can be configured by a codebook-based UL or a non-codebook-based UL. The codebook-based UL transmission mode is operated based on indicating an SRI, </w:t>
      </w:r>
      <w:r w:rsidR="00E516DD">
        <w:rPr>
          <w:rFonts w:eastAsia="Times New Roman" w:cs="Times"/>
          <w:color w:val="000000"/>
          <w:sz w:val="22"/>
          <w:szCs w:val="22"/>
          <w:lang w:val="en-GB" w:eastAsia="ko-KR"/>
        </w:rPr>
        <w:t xml:space="preserve">a </w:t>
      </w:r>
      <w:r>
        <w:rPr>
          <w:rFonts w:eastAsia="Times New Roman" w:cs="Times"/>
          <w:color w:val="000000"/>
          <w:sz w:val="22"/>
          <w:szCs w:val="22"/>
          <w:lang w:val="en-GB" w:eastAsia="ko-KR"/>
        </w:rPr>
        <w:t>TPMI</w:t>
      </w:r>
      <w:r w:rsidR="00E516DD">
        <w:rPr>
          <w:rFonts w:eastAsia="Times New Roman" w:cs="Times"/>
          <w:color w:val="000000"/>
          <w:sz w:val="22"/>
          <w:szCs w:val="22"/>
          <w:lang w:val="en-GB" w:eastAsia="ko-KR"/>
        </w:rPr>
        <w:t>, and a DMRS-related indication. The SRI selects an SRS resource that may indicate a beam and PUSCH antenna ports to be used for a scheduled PUSCH transmission. The TPMI selects a precoder and a number of layers for the scheduled PUSCH.</w:t>
      </w:r>
      <w:r w:rsidR="003A403B">
        <w:rPr>
          <w:rFonts w:eastAsia="Times New Roman" w:cs="Times"/>
          <w:color w:val="000000"/>
          <w:sz w:val="22"/>
          <w:szCs w:val="22"/>
          <w:lang w:val="en-GB" w:eastAsia="ko-KR"/>
        </w:rPr>
        <w:t xml:space="preserve"> The DMRS-related indication by ‘Antenna</w:t>
      </w:r>
      <w:r w:rsidR="000424E3">
        <w:rPr>
          <w:rFonts w:eastAsia="Times New Roman" w:cs="Times"/>
          <w:color w:val="000000"/>
          <w:sz w:val="22"/>
          <w:szCs w:val="22"/>
          <w:lang w:val="en-GB" w:eastAsia="ko-KR"/>
        </w:rPr>
        <w:t xml:space="preserve"> ports’ field in a DCI selects DMRS port numbers corresponding to the indicated number of layers.</w:t>
      </w:r>
      <w:r w:rsidR="005967A5">
        <w:rPr>
          <w:rFonts w:eastAsia="Times New Roman" w:cs="Times"/>
          <w:color w:val="000000"/>
          <w:sz w:val="22"/>
          <w:szCs w:val="22"/>
          <w:lang w:val="en-GB" w:eastAsia="ko-KR"/>
        </w:rPr>
        <w:t xml:space="preserve"> The beam indication part may be replaced by Rel-17 unified TCI framework, e.g., by a joint TCI or a separate UL-TCI, if configured to the UE.</w:t>
      </w:r>
    </w:p>
    <w:p w14:paraId="29973E90" w14:textId="6992C773" w:rsidR="007456A5" w:rsidRDefault="007456A5"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The non-</w:t>
      </w:r>
      <w:proofErr w:type="gramStart"/>
      <w:r>
        <w:rPr>
          <w:rFonts w:eastAsia="Times New Roman" w:cs="Times"/>
          <w:color w:val="000000"/>
          <w:sz w:val="22"/>
          <w:szCs w:val="22"/>
          <w:lang w:val="en-GB" w:eastAsia="ko-KR"/>
        </w:rPr>
        <w:t>codebook based</w:t>
      </w:r>
      <w:proofErr w:type="gramEnd"/>
      <w:r>
        <w:rPr>
          <w:rFonts w:eastAsia="Times New Roman" w:cs="Times"/>
          <w:color w:val="000000"/>
          <w:sz w:val="22"/>
          <w:szCs w:val="22"/>
          <w:lang w:val="en-GB" w:eastAsia="ko-KR"/>
        </w:rPr>
        <w:t xml:space="preserve"> UL transmission mode is operated based on indicating SRI(s) and a DMRS-related indication. The SRI(s) select a number of layers (matching to the number of indicated SRIs) as well as beam/precoder </w:t>
      </w:r>
      <w:r>
        <w:rPr>
          <w:rFonts w:eastAsia="Times New Roman" w:cs="Times"/>
          <w:color w:val="000000"/>
          <w:sz w:val="22"/>
          <w:szCs w:val="22"/>
          <w:lang w:val="en-GB" w:eastAsia="ko-KR"/>
        </w:rPr>
        <w:lastRenderedPageBreak/>
        <w:t>information based on the indicated SRI(s). The DMRS-related indication</w:t>
      </w:r>
      <w:r w:rsidRPr="007456A5">
        <w:rPr>
          <w:rFonts w:eastAsia="Times New Roman" w:cs="Times"/>
          <w:color w:val="000000"/>
          <w:sz w:val="22"/>
          <w:szCs w:val="22"/>
          <w:lang w:val="en-GB" w:eastAsia="ko-KR"/>
        </w:rPr>
        <w:t xml:space="preserve"> </w:t>
      </w:r>
      <w:r>
        <w:rPr>
          <w:rFonts w:eastAsia="Times New Roman" w:cs="Times"/>
          <w:color w:val="000000"/>
          <w:sz w:val="22"/>
          <w:szCs w:val="22"/>
          <w:lang w:val="en-GB" w:eastAsia="ko-KR"/>
        </w:rPr>
        <w:t>by ‘Antenna ports’ field in a DCI selects DMRS port numbers corresponding to the number of indicated SRI(s).</w:t>
      </w:r>
    </w:p>
    <w:p w14:paraId="0327B1E7" w14:textId="3E28E45C" w:rsidR="00F27880" w:rsidRDefault="00050F36"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Rel-18</w:t>
      </w:r>
      <w:r w:rsidR="003839BC">
        <w:rPr>
          <w:rFonts w:eastAsia="Times New Roman" w:cs="Times"/>
          <w:color w:val="000000"/>
          <w:sz w:val="22"/>
          <w:szCs w:val="22"/>
          <w:lang w:val="en-GB" w:eastAsia="ko-KR"/>
        </w:rPr>
        <w:t xml:space="preserve"> aims to </w:t>
      </w:r>
      <w:r w:rsidR="00A64F93">
        <w:rPr>
          <w:rFonts w:eastAsia="Times New Roman" w:cs="Times"/>
          <w:color w:val="000000"/>
          <w:sz w:val="22"/>
          <w:szCs w:val="22"/>
          <w:lang w:val="en-GB" w:eastAsia="ko-KR"/>
        </w:rPr>
        <w:t>study</w:t>
      </w:r>
      <w:r w:rsidR="003839BC">
        <w:rPr>
          <w:rFonts w:eastAsia="Times New Roman" w:cs="Times"/>
          <w:color w:val="000000"/>
          <w:sz w:val="22"/>
          <w:szCs w:val="22"/>
          <w:lang w:val="en-GB" w:eastAsia="ko-KR"/>
        </w:rPr>
        <w:t xml:space="preserve"> </w:t>
      </w:r>
      <w:r w:rsidR="007456A5">
        <w:rPr>
          <w:rFonts w:eastAsia="Times New Roman" w:cs="Times"/>
          <w:color w:val="000000"/>
          <w:sz w:val="22"/>
          <w:szCs w:val="22"/>
          <w:lang w:val="en-GB" w:eastAsia="ko-KR"/>
        </w:rPr>
        <w:t xml:space="preserve">SRI/TPMI enhancement </w:t>
      </w:r>
      <w:r w:rsidR="007456A5" w:rsidRPr="007456A5">
        <w:rPr>
          <w:rFonts w:eastAsia="Times New Roman" w:cs="Times"/>
          <w:color w:val="000000"/>
          <w:sz w:val="22"/>
          <w:szCs w:val="22"/>
          <w:lang w:val="en-GB" w:eastAsia="ko-KR"/>
        </w:rPr>
        <w:t>for enabling 8 TX UL transmission</w:t>
      </w:r>
      <w:r w:rsidR="007456A5">
        <w:rPr>
          <w:rFonts w:eastAsia="Times New Roman" w:cs="Times"/>
          <w:color w:val="000000"/>
          <w:sz w:val="22"/>
          <w:szCs w:val="22"/>
          <w:lang w:val="en-GB" w:eastAsia="ko-KR"/>
        </w:rPr>
        <w:t xml:space="preserve">, where </w:t>
      </w:r>
      <w:r w:rsidR="001836ED">
        <w:rPr>
          <w:rFonts w:eastAsia="Times New Roman" w:cs="Times"/>
          <w:color w:val="000000"/>
          <w:sz w:val="22"/>
          <w:szCs w:val="22"/>
          <w:lang w:val="en-GB" w:eastAsia="ko-KR"/>
        </w:rPr>
        <w:t xml:space="preserve">the enhancement is to support </w:t>
      </w:r>
      <w:r w:rsidR="001836ED" w:rsidRPr="001836ED">
        <w:rPr>
          <w:rFonts w:eastAsia="Times New Roman" w:cs="Times"/>
          <w:color w:val="000000"/>
          <w:sz w:val="22"/>
          <w:szCs w:val="22"/>
          <w:lang w:val="en-GB" w:eastAsia="ko-KR"/>
        </w:rPr>
        <w:t>up to 4 or more layers per UE in UL targeting CPE/FWA/vehicle/industrial devices</w:t>
      </w:r>
      <w:r w:rsidR="00DF1B4D">
        <w:rPr>
          <w:rFonts w:eastAsia="Times New Roman" w:cs="Times"/>
          <w:color w:val="000000"/>
          <w:sz w:val="22"/>
          <w:szCs w:val="22"/>
          <w:lang w:val="en-GB" w:eastAsia="ko-KR"/>
        </w:rPr>
        <w:t xml:space="preserve">. </w:t>
      </w:r>
    </w:p>
    <w:p w14:paraId="472CDB07" w14:textId="77777777" w:rsidR="00436BD7" w:rsidRDefault="00436BD7" w:rsidP="00397A85">
      <w:pPr>
        <w:pStyle w:val="BodyText"/>
        <w:spacing w:after="0"/>
        <w:contextualSpacing/>
        <w:rPr>
          <w:rFonts w:eastAsia="Times New Roman" w:cs="Times"/>
          <w:color w:val="000000"/>
          <w:sz w:val="22"/>
          <w:szCs w:val="22"/>
          <w:lang w:val="en-GB" w:eastAsia="ko-KR"/>
        </w:rPr>
      </w:pPr>
      <w:bookmarkStart w:id="2" w:name="_Hlk46150012"/>
    </w:p>
    <w:p w14:paraId="2FC65326" w14:textId="63C2CFD3" w:rsidR="001836ED" w:rsidRPr="005967A5" w:rsidRDefault="005967A5" w:rsidP="00397A85">
      <w:pPr>
        <w:pStyle w:val="BodyText"/>
        <w:spacing w:after="0"/>
        <w:contextualSpacing/>
        <w:rPr>
          <w:rFonts w:eastAsiaTheme="minorEastAsia" w:cs="Times"/>
          <w:b/>
          <w:bCs/>
          <w:sz w:val="22"/>
          <w:szCs w:val="22"/>
          <w:highlight w:val="lightGray"/>
          <w:lang w:eastAsia="zh-CN"/>
        </w:rPr>
      </w:pPr>
      <w:r w:rsidRPr="005967A5">
        <w:rPr>
          <w:rFonts w:eastAsiaTheme="minorEastAsia" w:cs="Times"/>
          <w:b/>
          <w:bCs/>
          <w:sz w:val="22"/>
          <w:szCs w:val="22"/>
          <w:highlight w:val="lightGray"/>
          <w:lang w:eastAsia="zh-CN"/>
        </w:rPr>
        <w:t xml:space="preserve">Codeword layer mapping for enabling 8 Tx UL </w:t>
      </w:r>
    </w:p>
    <w:p w14:paraId="2F8DE3CE" w14:textId="0E0A189E" w:rsidR="0061756D" w:rsidRDefault="005967A5"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Up to</w:t>
      </w:r>
      <w:r w:rsidRPr="005967A5">
        <w:rPr>
          <w:rFonts w:eastAsia="Times New Roman" w:cs="Times"/>
          <w:color w:val="000000"/>
          <w:sz w:val="22"/>
          <w:szCs w:val="22"/>
          <w:lang w:val="en-GB" w:eastAsia="ko-KR"/>
        </w:rPr>
        <w:t xml:space="preserve"> NR Rel-17, the layer mapping for downlink transmission may be based on a single or dual codeword transmission. However, for uplink transmission the codeword to layer mapping is only defined </w:t>
      </w:r>
      <w:r>
        <w:rPr>
          <w:rFonts w:eastAsia="Times New Roman" w:cs="Times"/>
          <w:color w:val="000000"/>
          <w:sz w:val="22"/>
          <w:szCs w:val="22"/>
          <w:lang w:val="en-GB" w:eastAsia="ko-KR"/>
        </w:rPr>
        <w:t>based on</w:t>
      </w:r>
      <w:r w:rsidRPr="005967A5">
        <w:rPr>
          <w:rFonts w:eastAsia="Times New Roman" w:cs="Times"/>
          <w:color w:val="000000"/>
          <w:sz w:val="22"/>
          <w:szCs w:val="22"/>
          <w:lang w:val="en-GB" w:eastAsia="ko-KR"/>
        </w:rPr>
        <w:t xml:space="preserve"> a single codeword transmission. </w:t>
      </w:r>
      <w:r>
        <w:rPr>
          <w:rFonts w:eastAsia="Times New Roman" w:cs="Times"/>
          <w:color w:val="000000"/>
          <w:sz w:val="22"/>
          <w:szCs w:val="22"/>
          <w:lang w:val="en-GB" w:eastAsia="ko-KR"/>
        </w:rPr>
        <w:t>To enable 8 Tx UL f</w:t>
      </w:r>
      <w:r w:rsidRPr="005967A5">
        <w:rPr>
          <w:rFonts w:eastAsia="Times New Roman" w:cs="Times"/>
          <w:color w:val="000000"/>
          <w:sz w:val="22"/>
          <w:szCs w:val="22"/>
          <w:lang w:val="en-GB" w:eastAsia="ko-KR"/>
        </w:rPr>
        <w:t xml:space="preserve">or UEs with many antennas, </w:t>
      </w:r>
      <w:r>
        <w:rPr>
          <w:rFonts w:eastAsia="Times New Roman" w:cs="Times"/>
          <w:color w:val="000000"/>
          <w:sz w:val="22"/>
          <w:szCs w:val="22"/>
          <w:lang w:val="en-GB" w:eastAsia="ko-KR"/>
        </w:rPr>
        <w:t xml:space="preserve">it should be </w:t>
      </w:r>
      <w:r w:rsidR="0061756D">
        <w:rPr>
          <w:rFonts w:eastAsia="Times New Roman" w:cs="Times"/>
          <w:color w:val="000000"/>
          <w:sz w:val="22"/>
          <w:szCs w:val="22"/>
          <w:lang w:val="en-GB" w:eastAsia="ko-KR"/>
        </w:rPr>
        <w:t xml:space="preserve">discussed </w:t>
      </w:r>
      <w:r w:rsidR="007D7013">
        <w:rPr>
          <w:rFonts w:eastAsia="Times New Roman" w:cs="Times"/>
          <w:color w:val="000000"/>
          <w:sz w:val="22"/>
          <w:szCs w:val="22"/>
          <w:lang w:val="en-GB" w:eastAsia="ko-KR"/>
        </w:rPr>
        <w:t xml:space="preserve">how/when </w:t>
      </w:r>
      <w:r w:rsidR="0061756D">
        <w:rPr>
          <w:rFonts w:eastAsia="Times New Roman" w:cs="Times"/>
          <w:color w:val="000000"/>
          <w:sz w:val="22"/>
          <w:szCs w:val="22"/>
          <w:lang w:val="en-GB" w:eastAsia="ko-KR"/>
        </w:rPr>
        <w:t xml:space="preserve">to use </w:t>
      </w:r>
      <w:r w:rsidRPr="005967A5">
        <w:rPr>
          <w:rFonts w:eastAsia="Times New Roman" w:cs="Times"/>
          <w:color w:val="000000"/>
          <w:sz w:val="22"/>
          <w:szCs w:val="22"/>
          <w:lang w:val="en-GB" w:eastAsia="ko-KR"/>
        </w:rPr>
        <w:t xml:space="preserve">single </w:t>
      </w:r>
      <w:r w:rsidR="0061756D">
        <w:rPr>
          <w:rFonts w:eastAsia="Times New Roman" w:cs="Times"/>
          <w:color w:val="000000"/>
          <w:sz w:val="22"/>
          <w:szCs w:val="22"/>
          <w:lang w:val="en-GB" w:eastAsia="ko-KR"/>
        </w:rPr>
        <w:t>or</w:t>
      </w:r>
      <w:r w:rsidRPr="005967A5">
        <w:rPr>
          <w:rFonts w:eastAsia="Times New Roman" w:cs="Times"/>
          <w:color w:val="000000"/>
          <w:sz w:val="22"/>
          <w:szCs w:val="22"/>
          <w:lang w:val="en-GB" w:eastAsia="ko-KR"/>
        </w:rPr>
        <w:t xml:space="preserve"> dual codeword</w:t>
      </w:r>
      <w:r w:rsidR="0061756D">
        <w:rPr>
          <w:rFonts w:eastAsia="Times New Roman" w:cs="Times"/>
          <w:color w:val="000000"/>
          <w:sz w:val="22"/>
          <w:szCs w:val="22"/>
          <w:lang w:val="en-GB" w:eastAsia="ko-KR"/>
        </w:rPr>
        <w:t xml:space="preserve"> based on considered scenarios, UE types, coherency types, and so forth</w:t>
      </w:r>
      <w:r w:rsidRPr="005967A5">
        <w:rPr>
          <w:rFonts w:eastAsia="Times New Roman" w:cs="Times"/>
          <w:color w:val="000000"/>
          <w:sz w:val="22"/>
          <w:szCs w:val="22"/>
          <w:lang w:val="en-GB" w:eastAsia="ko-KR"/>
        </w:rPr>
        <w:t>.</w:t>
      </w:r>
      <w:r w:rsidR="00A77140">
        <w:rPr>
          <w:rFonts w:eastAsia="Times New Roman" w:cs="Times"/>
          <w:color w:val="000000"/>
          <w:sz w:val="22"/>
          <w:szCs w:val="22"/>
          <w:lang w:val="en-GB" w:eastAsia="ko-KR"/>
        </w:rPr>
        <w:t xml:space="preserve"> The coherency types </w:t>
      </w:r>
      <w:r w:rsidR="00544B79">
        <w:rPr>
          <w:rFonts w:eastAsia="Times New Roman" w:cs="Times"/>
          <w:color w:val="000000"/>
          <w:sz w:val="22"/>
          <w:szCs w:val="22"/>
          <w:lang w:val="en-GB" w:eastAsia="ko-KR"/>
        </w:rPr>
        <w:t xml:space="preserve">may </w:t>
      </w:r>
      <w:r w:rsidR="00A77140">
        <w:rPr>
          <w:rFonts w:eastAsia="Times New Roman" w:cs="Times"/>
          <w:color w:val="000000"/>
          <w:sz w:val="22"/>
          <w:szCs w:val="22"/>
          <w:lang w:val="en-GB" w:eastAsia="ko-KR"/>
        </w:rPr>
        <w:t xml:space="preserve">include </w:t>
      </w:r>
      <w:r w:rsidR="00A77140" w:rsidRPr="00A77140">
        <w:rPr>
          <w:rFonts w:eastAsia="Times New Roman" w:cs="Times"/>
          <w:color w:val="000000"/>
          <w:sz w:val="22"/>
          <w:szCs w:val="22"/>
          <w:lang w:val="en-GB" w:eastAsia="ko-KR"/>
        </w:rPr>
        <w:t>“</w:t>
      </w:r>
      <w:proofErr w:type="spellStart"/>
      <w:r w:rsidR="00A77140" w:rsidRPr="00A77140">
        <w:rPr>
          <w:rFonts w:eastAsia="Times New Roman" w:cs="Times"/>
          <w:color w:val="000000"/>
          <w:sz w:val="22"/>
          <w:szCs w:val="22"/>
          <w:lang w:val="en-GB" w:eastAsia="ko-KR"/>
        </w:rPr>
        <w:t>nonCoherent</w:t>
      </w:r>
      <w:proofErr w:type="spellEnd"/>
      <w:r w:rsidR="00A77140" w:rsidRPr="00A77140">
        <w:rPr>
          <w:rFonts w:eastAsia="Times New Roman" w:cs="Times"/>
          <w:color w:val="000000"/>
          <w:sz w:val="22"/>
          <w:szCs w:val="22"/>
          <w:lang w:val="en-GB" w:eastAsia="ko-KR"/>
        </w:rPr>
        <w:t>”, “</w:t>
      </w:r>
      <w:proofErr w:type="spellStart"/>
      <w:r w:rsidR="00A77140" w:rsidRPr="00A77140">
        <w:rPr>
          <w:rFonts w:eastAsia="Times New Roman" w:cs="Times"/>
          <w:color w:val="000000"/>
          <w:sz w:val="22"/>
          <w:szCs w:val="22"/>
          <w:lang w:val="en-GB" w:eastAsia="ko-KR"/>
        </w:rPr>
        <w:t>partialAndNonCoherent</w:t>
      </w:r>
      <w:proofErr w:type="spellEnd"/>
      <w:r w:rsidR="00A77140" w:rsidRPr="00A77140">
        <w:rPr>
          <w:rFonts w:eastAsia="Times New Roman" w:cs="Times"/>
          <w:color w:val="000000"/>
          <w:sz w:val="22"/>
          <w:szCs w:val="22"/>
          <w:lang w:val="en-GB" w:eastAsia="ko-KR"/>
        </w:rPr>
        <w:t>”, and “</w:t>
      </w:r>
      <w:proofErr w:type="spellStart"/>
      <w:r w:rsidR="00A77140" w:rsidRPr="00A77140">
        <w:rPr>
          <w:rFonts w:eastAsia="Times New Roman" w:cs="Times"/>
          <w:color w:val="000000"/>
          <w:sz w:val="22"/>
          <w:szCs w:val="22"/>
          <w:lang w:val="en-GB" w:eastAsia="ko-KR"/>
        </w:rPr>
        <w:t>fullyAndPartialAndNonCoherent</w:t>
      </w:r>
      <w:proofErr w:type="spellEnd"/>
      <w:r w:rsidR="00A77140" w:rsidRPr="00A77140">
        <w:rPr>
          <w:rFonts w:eastAsia="Times New Roman" w:cs="Times"/>
          <w:color w:val="000000"/>
          <w:sz w:val="22"/>
          <w:szCs w:val="22"/>
          <w:lang w:val="en-GB" w:eastAsia="ko-KR"/>
        </w:rPr>
        <w:t>”</w:t>
      </w:r>
      <w:r w:rsidR="00A77140">
        <w:rPr>
          <w:rFonts w:eastAsia="Times New Roman" w:cs="Times"/>
          <w:color w:val="000000"/>
          <w:sz w:val="22"/>
          <w:szCs w:val="22"/>
          <w:lang w:val="en-GB" w:eastAsia="ko-KR"/>
        </w:rPr>
        <w:t xml:space="preserve"> which can be reported by the UE as a part of UE capability. For example, for the case of </w:t>
      </w:r>
      <w:r w:rsidR="00A77140" w:rsidRPr="00A77140">
        <w:rPr>
          <w:rFonts w:eastAsia="Times New Roman" w:cs="Times"/>
          <w:color w:val="000000"/>
          <w:sz w:val="22"/>
          <w:szCs w:val="22"/>
          <w:lang w:val="en-GB" w:eastAsia="ko-KR"/>
        </w:rPr>
        <w:t>“</w:t>
      </w:r>
      <w:proofErr w:type="spellStart"/>
      <w:r w:rsidR="00A77140" w:rsidRPr="00A77140">
        <w:rPr>
          <w:rFonts w:eastAsia="Times New Roman" w:cs="Times"/>
          <w:color w:val="000000"/>
          <w:sz w:val="22"/>
          <w:szCs w:val="22"/>
          <w:lang w:val="en-GB" w:eastAsia="ko-KR"/>
        </w:rPr>
        <w:t>fullyAndPartialAndNonCoherent</w:t>
      </w:r>
      <w:proofErr w:type="spellEnd"/>
      <w:r w:rsidR="00A77140" w:rsidRPr="00A77140">
        <w:rPr>
          <w:rFonts w:eastAsia="Times New Roman" w:cs="Times"/>
          <w:color w:val="000000"/>
          <w:sz w:val="22"/>
          <w:szCs w:val="22"/>
          <w:lang w:val="en-GB" w:eastAsia="ko-KR"/>
        </w:rPr>
        <w:t>”</w:t>
      </w:r>
      <w:r w:rsidR="00A77140">
        <w:rPr>
          <w:rFonts w:eastAsia="Times New Roman" w:cs="Times"/>
          <w:color w:val="000000"/>
          <w:sz w:val="22"/>
          <w:szCs w:val="22"/>
          <w:lang w:val="en-GB" w:eastAsia="ko-KR"/>
        </w:rPr>
        <w:t xml:space="preserve">, single codeword based UL up to 8 Tx </w:t>
      </w:r>
      <w:r w:rsidR="00544B79">
        <w:rPr>
          <w:rFonts w:eastAsia="Times New Roman" w:cs="Times"/>
          <w:color w:val="000000"/>
          <w:sz w:val="22"/>
          <w:szCs w:val="22"/>
          <w:lang w:val="en-GB" w:eastAsia="ko-KR"/>
        </w:rPr>
        <w:t>can be applied</w:t>
      </w:r>
      <w:r w:rsidR="00436BD7">
        <w:rPr>
          <w:rFonts w:eastAsia="Times New Roman" w:cs="Times"/>
          <w:color w:val="000000"/>
          <w:sz w:val="22"/>
          <w:szCs w:val="22"/>
          <w:lang w:val="en-GB" w:eastAsia="ko-KR"/>
        </w:rPr>
        <w:t>. F</w:t>
      </w:r>
      <w:r w:rsidR="00544B79">
        <w:rPr>
          <w:rFonts w:eastAsia="Times New Roman" w:cs="Times"/>
          <w:color w:val="000000"/>
          <w:sz w:val="22"/>
          <w:szCs w:val="22"/>
          <w:lang w:val="en-GB" w:eastAsia="ko-KR"/>
        </w:rPr>
        <w:t xml:space="preserve">or the case of </w:t>
      </w:r>
      <w:r w:rsidR="00544B79" w:rsidRPr="00A77140">
        <w:rPr>
          <w:rFonts w:eastAsia="Times New Roman" w:cs="Times"/>
          <w:color w:val="000000"/>
          <w:sz w:val="22"/>
          <w:szCs w:val="22"/>
          <w:lang w:val="en-GB" w:eastAsia="ko-KR"/>
        </w:rPr>
        <w:t>“</w:t>
      </w:r>
      <w:proofErr w:type="spellStart"/>
      <w:r w:rsidR="00544B79" w:rsidRPr="00A77140">
        <w:rPr>
          <w:rFonts w:eastAsia="Times New Roman" w:cs="Times"/>
          <w:color w:val="000000"/>
          <w:sz w:val="22"/>
          <w:szCs w:val="22"/>
          <w:lang w:val="en-GB" w:eastAsia="ko-KR"/>
        </w:rPr>
        <w:t>nonCoherent</w:t>
      </w:r>
      <w:proofErr w:type="spellEnd"/>
      <w:r w:rsidR="00544B79" w:rsidRPr="00A77140">
        <w:rPr>
          <w:rFonts w:eastAsia="Times New Roman" w:cs="Times"/>
          <w:color w:val="000000"/>
          <w:sz w:val="22"/>
          <w:szCs w:val="22"/>
          <w:lang w:val="en-GB" w:eastAsia="ko-KR"/>
        </w:rPr>
        <w:t>”</w:t>
      </w:r>
      <w:r w:rsidR="00436BD7">
        <w:rPr>
          <w:rFonts w:eastAsia="Times New Roman" w:cs="Times"/>
          <w:color w:val="000000"/>
          <w:sz w:val="22"/>
          <w:szCs w:val="22"/>
          <w:lang w:val="en-GB" w:eastAsia="ko-KR"/>
        </w:rPr>
        <w:t>,</w:t>
      </w:r>
      <w:r w:rsidR="00544B79">
        <w:rPr>
          <w:rFonts w:eastAsia="Times New Roman" w:cs="Times"/>
          <w:color w:val="000000"/>
          <w:sz w:val="22"/>
          <w:szCs w:val="22"/>
          <w:lang w:val="en-GB" w:eastAsia="ko-KR"/>
        </w:rPr>
        <w:t xml:space="preserve"> dual codeword based UL </w:t>
      </w:r>
      <w:r w:rsidR="00436BD7">
        <w:rPr>
          <w:rFonts w:eastAsia="Times New Roman" w:cs="Times"/>
          <w:color w:val="000000"/>
          <w:sz w:val="22"/>
          <w:szCs w:val="22"/>
          <w:lang w:val="en-GB" w:eastAsia="ko-KR"/>
        </w:rPr>
        <w:t xml:space="preserve">may </w:t>
      </w:r>
      <w:r w:rsidR="00544B79">
        <w:rPr>
          <w:rFonts w:eastAsia="Times New Roman" w:cs="Times"/>
          <w:color w:val="000000"/>
          <w:sz w:val="22"/>
          <w:szCs w:val="22"/>
          <w:lang w:val="en-GB" w:eastAsia="ko-KR"/>
        </w:rPr>
        <w:t>need to be considered especially for multi-panel UL transmission case supporting up to 8 Tx.</w:t>
      </w:r>
    </w:p>
    <w:p w14:paraId="2DEACE5F" w14:textId="77777777" w:rsidR="00436BD7" w:rsidRDefault="00436BD7" w:rsidP="00397A85">
      <w:pPr>
        <w:pStyle w:val="BodyText"/>
        <w:spacing w:after="0"/>
        <w:ind w:firstLine="288"/>
        <w:contextualSpacing/>
        <w:rPr>
          <w:rFonts w:eastAsia="Times New Roman" w:cs="Times"/>
          <w:color w:val="000000"/>
          <w:sz w:val="22"/>
          <w:szCs w:val="22"/>
          <w:lang w:val="en-GB" w:eastAsia="ko-KR"/>
        </w:rPr>
      </w:pPr>
    </w:p>
    <w:p w14:paraId="4043AD16" w14:textId="405E4A56" w:rsidR="0061756D" w:rsidRPr="0046112D" w:rsidRDefault="0061756D" w:rsidP="00397A85">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sidR="00B073DA">
        <w:rPr>
          <w:rFonts w:ascii="Times" w:hAnsi="Times" w:cs="Times"/>
          <w:i/>
          <w:sz w:val="22"/>
        </w:rPr>
        <w:t xml:space="preserve">Up to </w:t>
      </w:r>
      <w:r>
        <w:rPr>
          <w:rFonts w:ascii="Times" w:hAnsi="Times" w:cs="Times"/>
          <w:i/>
          <w:sz w:val="22"/>
        </w:rPr>
        <w:t>Rel-17</w:t>
      </w:r>
      <w:r w:rsidR="00B073DA">
        <w:rPr>
          <w:rFonts w:ascii="Times" w:hAnsi="Times" w:cs="Times"/>
          <w:i/>
          <w:sz w:val="22"/>
        </w:rPr>
        <w:t>, the codeword to layer mapping for UL is based on a single codeword transmission, while that for DL is based on a single or dual codeword transmission</w:t>
      </w:r>
      <w:r>
        <w:rPr>
          <w:rFonts w:ascii="Times" w:hAnsi="Times" w:cs="Times"/>
          <w:i/>
          <w:sz w:val="22"/>
        </w:rPr>
        <w:t xml:space="preserve">. </w:t>
      </w:r>
    </w:p>
    <w:p w14:paraId="7171D40E" w14:textId="77777777" w:rsidR="009C3D10" w:rsidRDefault="009C3D10" w:rsidP="00397A85">
      <w:pPr>
        <w:pStyle w:val="BodyText"/>
        <w:spacing w:after="0"/>
        <w:contextualSpacing/>
        <w:rPr>
          <w:rFonts w:cs="Times"/>
          <w:b/>
          <w:i/>
          <w:sz w:val="22"/>
        </w:rPr>
      </w:pPr>
    </w:p>
    <w:p w14:paraId="7F53F324" w14:textId="160F1588" w:rsidR="0061756D" w:rsidRDefault="0061756D" w:rsidP="00397A85">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sidR="00B073DA">
        <w:rPr>
          <w:rFonts w:cs="Times"/>
          <w:i/>
          <w:sz w:val="22"/>
        </w:rPr>
        <w:t xml:space="preserve">For enabling </w:t>
      </w:r>
      <w:r w:rsidR="00B073DA" w:rsidRPr="00B073DA">
        <w:rPr>
          <w:rFonts w:cs="Times"/>
          <w:i/>
          <w:sz w:val="22"/>
        </w:rPr>
        <w:t>8 Tx UL for UEs with many antennas</w:t>
      </w:r>
      <w:r w:rsidR="00B073DA">
        <w:rPr>
          <w:rFonts w:cs="Times"/>
          <w:i/>
          <w:sz w:val="22"/>
        </w:rPr>
        <w:t xml:space="preserve">, </w:t>
      </w:r>
      <w:r w:rsidR="00B073DA" w:rsidRPr="00B073DA">
        <w:rPr>
          <w:rFonts w:cs="Times"/>
          <w:i/>
          <w:sz w:val="22"/>
        </w:rPr>
        <w:t xml:space="preserve">it should be discussed </w:t>
      </w:r>
      <w:r w:rsidR="007D7013">
        <w:rPr>
          <w:rFonts w:cs="Times"/>
          <w:i/>
          <w:sz w:val="22"/>
        </w:rPr>
        <w:t xml:space="preserve">how/when </w:t>
      </w:r>
      <w:r w:rsidR="00B073DA" w:rsidRPr="00B073DA">
        <w:rPr>
          <w:rFonts w:cs="Times"/>
          <w:i/>
          <w:sz w:val="22"/>
        </w:rPr>
        <w:t>to use single or dual codeword based on considered scenarios, UE types, coherency types, and so forth</w:t>
      </w:r>
      <w:r>
        <w:rPr>
          <w:rFonts w:cs="Times"/>
          <w:i/>
          <w:sz w:val="22"/>
        </w:rPr>
        <w:t>.</w:t>
      </w:r>
    </w:p>
    <w:p w14:paraId="786FBEEE" w14:textId="77777777" w:rsidR="00436BD7" w:rsidRDefault="00436BD7" w:rsidP="00397A85">
      <w:pPr>
        <w:pStyle w:val="BodyText"/>
        <w:spacing w:after="0"/>
        <w:contextualSpacing/>
        <w:rPr>
          <w:rFonts w:eastAsia="Times New Roman" w:cs="Times"/>
          <w:color w:val="000000"/>
          <w:sz w:val="22"/>
          <w:szCs w:val="22"/>
          <w:lang w:val="en-GB" w:eastAsia="ko-KR"/>
        </w:rPr>
      </w:pPr>
    </w:p>
    <w:p w14:paraId="71FCAEF0" w14:textId="09C0961E" w:rsidR="00436BD7" w:rsidRPr="005967A5" w:rsidRDefault="00436BD7" w:rsidP="00397A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Precoding codebook determination and indication</w:t>
      </w:r>
      <w:r w:rsidRPr="005967A5">
        <w:rPr>
          <w:rFonts w:eastAsiaTheme="minorEastAsia" w:cs="Times"/>
          <w:b/>
          <w:bCs/>
          <w:sz w:val="22"/>
          <w:szCs w:val="22"/>
          <w:highlight w:val="lightGray"/>
          <w:lang w:eastAsia="zh-CN"/>
        </w:rPr>
        <w:t xml:space="preserve"> </w:t>
      </w:r>
    </w:p>
    <w:p w14:paraId="2DE42D9F" w14:textId="1BD0E73D" w:rsidR="004E37B9" w:rsidRDefault="00436BD7"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For a UE supporting up to 8 Tx, various kinds of antenna structures can be considered. For example, </w:t>
      </w:r>
      <w:r w:rsidR="004E37B9">
        <w:rPr>
          <w:rFonts w:eastAsia="Times New Roman" w:cs="Times"/>
          <w:color w:val="000000"/>
          <w:sz w:val="22"/>
          <w:szCs w:val="22"/>
          <w:lang w:val="en-GB" w:eastAsia="ko-KR"/>
        </w:rPr>
        <w:t xml:space="preserve">a cross polarized type of antennas with uniformly spaced horizontal and vertical antennas is applicable. </w:t>
      </w:r>
      <w:r w:rsidR="009C3D10">
        <w:rPr>
          <w:rFonts w:eastAsia="Times New Roman" w:cs="Times"/>
          <w:color w:val="000000"/>
          <w:sz w:val="22"/>
          <w:szCs w:val="22"/>
          <w:lang w:val="en-GB" w:eastAsia="ko-KR"/>
        </w:rPr>
        <w:t>Furthermore</w:t>
      </w:r>
      <w:r w:rsidR="004E37B9">
        <w:rPr>
          <w:rFonts w:eastAsia="Times New Roman" w:cs="Times"/>
          <w:color w:val="000000"/>
          <w:sz w:val="22"/>
          <w:szCs w:val="22"/>
          <w:lang w:val="en-GB" w:eastAsia="ko-KR"/>
        </w:rPr>
        <w:t>, uniform linear array type of antennas or even irregular type of antennas are not excluded in the scope of this study.</w:t>
      </w:r>
    </w:p>
    <w:p w14:paraId="05D01E68" w14:textId="62C93FF3" w:rsidR="00436BD7" w:rsidRDefault="004E37B9" w:rsidP="00397A85">
      <w:pPr>
        <w:pStyle w:val="BodyText"/>
        <w:spacing w:after="0"/>
        <w:ind w:firstLine="288"/>
        <w:contextualSpacing/>
        <w:rPr>
          <w:rFonts w:eastAsia="Times New Roman" w:cs="Times"/>
          <w:color w:val="000000"/>
          <w:sz w:val="22"/>
          <w:szCs w:val="22"/>
          <w:lang w:val="en-GB" w:eastAsia="ko-KR"/>
        </w:rPr>
      </w:pPr>
      <w:r w:rsidRPr="004E37B9">
        <w:rPr>
          <w:rFonts w:eastAsia="Times New Roman" w:cs="Times"/>
          <w:color w:val="000000"/>
          <w:sz w:val="22"/>
          <w:szCs w:val="22"/>
          <w:lang w:val="en-GB" w:eastAsia="ko-KR"/>
        </w:rPr>
        <w:t xml:space="preserve">Based on </w:t>
      </w:r>
      <w:r>
        <w:rPr>
          <w:rFonts w:eastAsia="Times New Roman" w:cs="Times"/>
          <w:color w:val="000000"/>
          <w:sz w:val="22"/>
          <w:szCs w:val="22"/>
          <w:lang w:val="en-GB" w:eastAsia="ko-KR"/>
        </w:rPr>
        <w:t>the UE’s</w:t>
      </w:r>
      <w:r w:rsidRPr="004E37B9">
        <w:rPr>
          <w:rFonts w:eastAsia="Times New Roman" w:cs="Times"/>
          <w:color w:val="000000"/>
          <w:sz w:val="22"/>
          <w:szCs w:val="22"/>
          <w:lang w:val="en-GB" w:eastAsia="ko-KR"/>
        </w:rPr>
        <w:t xml:space="preserve"> RF structure and its capability reporting, etc., </w:t>
      </w:r>
      <w:r>
        <w:rPr>
          <w:rFonts w:eastAsia="Times New Roman" w:cs="Times"/>
          <w:color w:val="000000"/>
          <w:sz w:val="22"/>
          <w:szCs w:val="22"/>
          <w:lang w:val="en-GB" w:eastAsia="ko-KR"/>
        </w:rPr>
        <w:t>the</w:t>
      </w:r>
      <w:r w:rsidRPr="004E37B9">
        <w:rPr>
          <w:rFonts w:eastAsia="Times New Roman" w:cs="Times"/>
          <w:color w:val="000000"/>
          <w:sz w:val="22"/>
          <w:szCs w:val="22"/>
          <w:lang w:val="en-GB" w:eastAsia="ko-KR"/>
        </w:rPr>
        <w:t xml:space="preserve"> UE </w:t>
      </w:r>
      <w:r w:rsidR="003A38C1">
        <w:rPr>
          <w:rFonts w:eastAsia="Times New Roman" w:cs="Times"/>
          <w:color w:val="000000"/>
          <w:sz w:val="22"/>
          <w:szCs w:val="22"/>
          <w:lang w:val="en-GB" w:eastAsia="ko-KR"/>
        </w:rPr>
        <w:t>can</w:t>
      </w:r>
      <w:r w:rsidRPr="004E37B9">
        <w:rPr>
          <w:rFonts w:eastAsia="Times New Roman" w:cs="Times"/>
          <w:color w:val="000000"/>
          <w:sz w:val="22"/>
          <w:szCs w:val="22"/>
          <w:lang w:val="en-GB" w:eastAsia="ko-KR"/>
        </w:rPr>
        <w:t xml:space="preserve"> support one or more codebooks for uplink precoding</w:t>
      </w:r>
      <w:r w:rsidR="003A38C1">
        <w:rPr>
          <w:rFonts w:eastAsia="Times New Roman" w:cs="Times"/>
          <w:color w:val="000000"/>
          <w:sz w:val="22"/>
          <w:szCs w:val="22"/>
          <w:lang w:val="en-GB" w:eastAsia="ko-KR"/>
        </w:rPr>
        <w:t>, supporting up to 8 Tx</w:t>
      </w:r>
      <w:r w:rsidRPr="004E37B9">
        <w:rPr>
          <w:rFonts w:eastAsia="Times New Roman" w:cs="Times"/>
          <w:color w:val="000000"/>
          <w:sz w:val="22"/>
          <w:szCs w:val="22"/>
          <w:lang w:val="en-GB" w:eastAsia="ko-KR"/>
        </w:rPr>
        <w:t xml:space="preserve">. </w:t>
      </w:r>
      <w:r w:rsidR="003A38C1">
        <w:rPr>
          <w:rFonts w:eastAsia="Times New Roman" w:cs="Times"/>
          <w:color w:val="000000"/>
          <w:sz w:val="22"/>
          <w:szCs w:val="22"/>
          <w:lang w:val="en-GB" w:eastAsia="ko-KR"/>
        </w:rPr>
        <w:t>T</w:t>
      </w:r>
      <w:r w:rsidRPr="004E37B9">
        <w:rPr>
          <w:rFonts w:eastAsia="Times New Roman" w:cs="Times"/>
          <w:color w:val="000000"/>
          <w:sz w:val="22"/>
          <w:szCs w:val="22"/>
          <w:lang w:val="en-GB" w:eastAsia="ko-KR"/>
        </w:rPr>
        <w:t xml:space="preserve">o assist gNB </w:t>
      </w:r>
      <w:r w:rsidR="003A38C1">
        <w:rPr>
          <w:rFonts w:eastAsia="Times New Roman" w:cs="Times"/>
          <w:color w:val="000000"/>
          <w:sz w:val="22"/>
          <w:szCs w:val="22"/>
          <w:lang w:val="en-GB" w:eastAsia="ko-KR"/>
        </w:rPr>
        <w:t>configuring</w:t>
      </w:r>
      <w:r w:rsidRPr="004E37B9">
        <w:rPr>
          <w:rFonts w:eastAsia="Times New Roman" w:cs="Times"/>
          <w:color w:val="000000"/>
          <w:sz w:val="22"/>
          <w:szCs w:val="22"/>
          <w:lang w:val="en-GB" w:eastAsia="ko-KR"/>
        </w:rPr>
        <w:t xml:space="preserve"> </w:t>
      </w:r>
      <w:r w:rsidR="003A38C1">
        <w:rPr>
          <w:rFonts w:eastAsia="Times New Roman" w:cs="Times"/>
          <w:color w:val="000000"/>
          <w:sz w:val="22"/>
          <w:szCs w:val="22"/>
          <w:lang w:val="en-GB" w:eastAsia="ko-KR"/>
        </w:rPr>
        <w:t>a preferred</w:t>
      </w:r>
      <w:r w:rsidRPr="004E37B9">
        <w:rPr>
          <w:rFonts w:eastAsia="Times New Roman" w:cs="Times"/>
          <w:color w:val="000000"/>
          <w:sz w:val="22"/>
          <w:szCs w:val="22"/>
          <w:lang w:val="en-GB" w:eastAsia="ko-KR"/>
        </w:rPr>
        <w:t xml:space="preserve"> uplink codebook</w:t>
      </w:r>
      <w:r w:rsidR="003A38C1">
        <w:rPr>
          <w:rFonts w:eastAsia="Times New Roman" w:cs="Times"/>
          <w:color w:val="000000"/>
          <w:sz w:val="22"/>
          <w:szCs w:val="22"/>
          <w:lang w:val="en-GB" w:eastAsia="ko-KR"/>
        </w:rPr>
        <w:t xml:space="preserve"> based on UE capability, a UE reporting on a supported type of antenna structure can be considered</w:t>
      </w:r>
      <w:r w:rsidR="0073424D">
        <w:rPr>
          <w:rFonts w:eastAsia="Times New Roman" w:cs="Times"/>
          <w:color w:val="000000"/>
          <w:sz w:val="22"/>
          <w:szCs w:val="22"/>
          <w:lang w:val="en-GB" w:eastAsia="ko-KR"/>
        </w:rPr>
        <w:t xml:space="preserve"> based on which factors are to be considered to define such a supported type of structure. For example, whether two-dimensional codebook based on Kronecker</w:t>
      </w:r>
      <w:r w:rsidR="00FA76D2">
        <w:rPr>
          <w:rFonts w:eastAsia="Times New Roman" w:cs="Times"/>
          <w:color w:val="000000"/>
          <w:sz w:val="22"/>
          <w:szCs w:val="22"/>
          <w:lang w:val="en-GB" w:eastAsia="ko-KR"/>
        </w:rPr>
        <w:t xml:space="preserve">-type precoding </w:t>
      </w:r>
      <w:r w:rsidR="0073424D">
        <w:rPr>
          <w:rFonts w:eastAsia="Times New Roman" w:cs="Times"/>
          <w:color w:val="000000"/>
          <w:sz w:val="22"/>
          <w:szCs w:val="22"/>
          <w:lang w:val="en-GB" w:eastAsia="ko-KR"/>
        </w:rPr>
        <w:t xml:space="preserve">is needed, how many panels the UE support and </w:t>
      </w:r>
      <w:r w:rsidR="00FA76D2">
        <w:rPr>
          <w:rFonts w:eastAsia="Times New Roman" w:cs="Times"/>
          <w:color w:val="000000"/>
          <w:sz w:val="22"/>
          <w:szCs w:val="22"/>
          <w:lang w:val="en-GB" w:eastAsia="ko-KR"/>
        </w:rPr>
        <w:t>of which how many panels the UE can</w:t>
      </w:r>
      <w:r w:rsidR="0073424D">
        <w:rPr>
          <w:rFonts w:eastAsia="Times New Roman" w:cs="Times"/>
          <w:color w:val="000000"/>
          <w:sz w:val="22"/>
          <w:szCs w:val="22"/>
          <w:lang w:val="en-GB" w:eastAsia="ko-KR"/>
        </w:rPr>
        <w:t xml:space="preserve"> activate simultaneously, etc.</w:t>
      </w:r>
      <w:r w:rsidR="00FA76D2">
        <w:rPr>
          <w:rFonts w:eastAsia="Times New Roman" w:cs="Times"/>
          <w:color w:val="000000"/>
          <w:sz w:val="22"/>
          <w:szCs w:val="22"/>
          <w:lang w:val="en-GB" w:eastAsia="ko-KR"/>
        </w:rPr>
        <w:t xml:space="preserve">, </w:t>
      </w:r>
      <w:r w:rsidR="0073424D">
        <w:rPr>
          <w:rFonts w:eastAsia="Times New Roman" w:cs="Times"/>
          <w:color w:val="000000"/>
          <w:sz w:val="22"/>
          <w:szCs w:val="22"/>
          <w:lang w:val="en-GB" w:eastAsia="ko-KR"/>
        </w:rPr>
        <w:t xml:space="preserve">can be </w:t>
      </w:r>
      <w:r w:rsidR="00FA76D2">
        <w:rPr>
          <w:rFonts w:eastAsia="Times New Roman" w:cs="Times"/>
          <w:color w:val="000000"/>
          <w:sz w:val="22"/>
          <w:szCs w:val="22"/>
          <w:lang w:val="en-GB" w:eastAsia="ko-KR"/>
        </w:rPr>
        <w:t>considered as the factors to define the supported type.</w:t>
      </w:r>
    </w:p>
    <w:p w14:paraId="5DA745FC" w14:textId="4A828F3B" w:rsidR="00FE7B5D" w:rsidRDefault="00FE7B5D"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As another possible capability reporting aspect, a UE can report its virtualization capability as how </w:t>
      </w:r>
      <w:r w:rsidRPr="00FE7B5D">
        <w:rPr>
          <w:rFonts w:eastAsia="Times New Roman" w:cs="Times"/>
          <w:color w:val="000000"/>
          <w:sz w:val="22"/>
          <w:szCs w:val="22"/>
          <w:lang w:val="en-GB" w:eastAsia="ko-KR"/>
        </w:rPr>
        <w:t>the combining over different or same polarization can be assumed</w:t>
      </w:r>
      <w:r>
        <w:rPr>
          <w:rFonts w:eastAsia="Times New Roman" w:cs="Times"/>
          <w:color w:val="000000"/>
          <w:sz w:val="22"/>
          <w:szCs w:val="22"/>
          <w:lang w:val="en-GB" w:eastAsia="ko-KR"/>
        </w:rPr>
        <w:t xml:space="preserve">. </w:t>
      </w:r>
      <w:r w:rsidRPr="00FE7B5D">
        <w:rPr>
          <w:rFonts w:eastAsia="Times New Roman" w:cs="Times"/>
          <w:color w:val="000000"/>
          <w:sz w:val="22"/>
          <w:szCs w:val="22"/>
          <w:lang w:val="en-GB" w:eastAsia="ko-KR"/>
        </w:rPr>
        <w:t xml:space="preserve">For example, when a UE is configured </w:t>
      </w:r>
      <w:r>
        <w:rPr>
          <w:rFonts w:eastAsia="Times New Roman" w:cs="Times"/>
          <w:color w:val="000000"/>
          <w:sz w:val="22"/>
          <w:szCs w:val="22"/>
          <w:lang w:val="en-GB" w:eastAsia="ko-KR"/>
        </w:rPr>
        <w:t>with</w:t>
      </w:r>
      <w:r w:rsidRPr="00FE7B5D">
        <w:rPr>
          <w:rFonts w:eastAsia="Times New Roman" w:cs="Times"/>
          <w:color w:val="000000"/>
          <w:sz w:val="22"/>
          <w:szCs w:val="22"/>
          <w:lang w:val="en-GB" w:eastAsia="ko-KR"/>
        </w:rPr>
        <w:t xml:space="preserve"> Kronecker-based precoder</w:t>
      </w:r>
      <w:r>
        <w:rPr>
          <w:rFonts w:eastAsia="Times New Roman" w:cs="Times"/>
          <w:color w:val="000000"/>
          <w:sz w:val="22"/>
          <w:szCs w:val="22"/>
          <w:lang w:val="en-GB" w:eastAsia="ko-KR"/>
        </w:rPr>
        <w:t xml:space="preserve"> codebook</w:t>
      </w:r>
      <w:r w:rsidRPr="00FE7B5D">
        <w:rPr>
          <w:rFonts w:eastAsia="Times New Roman" w:cs="Times"/>
          <w:color w:val="000000"/>
          <w:sz w:val="22"/>
          <w:szCs w:val="22"/>
          <w:lang w:val="en-GB" w:eastAsia="ko-KR"/>
        </w:rPr>
        <w:t xml:space="preserve">, </w:t>
      </w:r>
      <w:r>
        <w:rPr>
          <w:rFonts w:eastAsia="Times New Roman" w:cs="Times"/>
          <w:color w:val="000000"/>
          <w:sz w:val="22"/>
          <w:szCs w:val="22"/>
          <w:lang w:val="en-GB" w:eastAsia="ko-KR"/>
        </w:rPr>
        <w:t xml:space="preserve">gNB can configure the </w:t>
      </w:r>
      <w:r w:rsidRPr="00FE7B5D">
        <w:rPr>
          <w:rFonts w:eastAsia="Times New Roman" w:cs="Times"/>
          <w:color w:val="000000"/>
          <w:sz w:val="22"/>
          <w:szCs w:val="22"/>
          <w:lang w:val="en-GB" w:eastAsia="ko-KR"/>
        </w:rPr>
        <w:t xml:space="preserve">UE </w:t>
      </w:r>
      <w:r>
        <w:rPr>
          <w:rFonts w:eastAsia="Times New Roman" w:cs="Times"/>
          <w:color w:val="000000"/>
          <w:sz w:val="22"/>
          <w:szCs w:val="22"/>
          <w:lang w:val="en-GB" w:eastAsia="ko-KR"/>
        </w:rPr>
        <w:t xml:space="preserve">with an </w:t>
      </w:r>
      <w:r w:rsidRPr="00FE7B5D">
        <w:rPr>
          <w:rFonts w:eastAsia="Times New Roman" w:cs="Times"/>
          <w:color w:val="000000"/>
          <w:sz w:val="22"/>
          <w:szCs w:val="22"/>
          <w:lang w:val="en-GB" w:eastAsia="ko-KR"/>
        </w:rPr>
        <w:t>8</w:t>
      </w:r>
      <w:r>
        <w:rPr>
          <w:rFonts w:eastAsia="Times New Roman" w:cs="Times"/>
          <w:color w:val="000000"/>
          <w:sz w:val="22"/>
          <w:szCs w:val="22"/>
          <w:lang w:val="en-GB" w:eastAsia="ko-KR"/>
        </w:rPr>
        <w:t>-</w:t>
      </w:r>
      <w:r w:rsidRPr="00FE7B5D">
        <w:rPr>
          <w:rFonts w:eastAsia="Times New Roman" w:cs="Times"/>
          <w:color w:val="000000"/>
          <w:sz w:val="22"/>
          <w:szCs w:val="22"/>
          <w:lang w:val="en-GB" w:eastAsia="ko-KR"/>
        </w:rPr>
        <w:t xml:space="preserve">port SRS </w:t>
      </w:r>
      <w:r>
        <w:rPr>
          <w:rFonts w:eastAsia="Times New Roman" w:cs="Times"/>
          <w:color w:val="000000"/>
          <w:sz w:val="22"/>
          <w:szCs w:val="22"/>
          <w:lang w:val="en-GB" w:eastAsia="ko-KR"/>
        </w:rPr>
        <w:t xml:space="preserve">resource, </w:t>
      </w:r>
      <w:r w:rsidRPr="00FE7B5D">
        <w:rPr>
          <w:rFonts w:eastAsia="Times New Roman" w:cs="Times"/>
          <w:color w:val="000000"/>
          <w:sz w:val="22"/>
          <w:szCs w:val="22"/>
          <w:lang w:val="en-GB" w:eastAsia="ko-KR"/>
        </w:rPr>
        <w:t xml:space="preserve">along with </w:t>
      </w:r>
      <w:r>
        <w:rPr>
          <w:rFonts w:eastAsia="Times New Roman" w:cs="Times"/>
          <w:color w:val="000000"/>
          <w:sz w:val="22"/>
          <w:szCs w:val="22"/>
          <w:lang w:val="en-GB" w:eastAsia="ko-KR"/>
        </w:rPr>
        <w:t xml:space="preserve">information about port </w:t>
      </w:r>
      <w:r w:rsidRPr="00FE7B5D">
        <w:rPr>
          <w:rFonts w:eastAsia="Times New Roman" w:cs="Times"/>
          <w:color w:val="000000"/>
          <w:sz w:val="22"/>
          <w:szCs w:val="22"/>
          <w:lang w:val="en-GB" w:eastAsia="ko-KR"/>
        </w:rPr>
        <w:t>virtualization</w:t>
      </w:r>
      <w:r>
        <w:rPr>
          <w:rFonts w:eastAsia="Times New Roman" w:cs="Times"/>
          <w:color w:val="000000"/>
          <w:sz w:val="22"/>
          <w:szCs w:val="22"/>
          <w:lang w:val="en-GB" w:eastAsia="ko-KR"/>
        </w:rPr>
        <w:t xml:space="preserve"> based on the reported virtualization capacity</w:t>
      </w:r>
      <w:r w:rsidRPr="00FE7B5D">
        <w:rPr>
          <w:rFonts w:eastAsia="Times New Roman" w:cs="Times"/>
          <w:color w:val="000000"/>
          <w:sz w:val="22"/>
          <w:szCs w:val="22"/>
          <w:lang w:val="en-GB" w:eastAsia="ko-KR"/>
        </w:rPr>
        <w:t xml:space="preserve">. </w:t>
      </w:r>
      <w:r>
        <w:rPr>
          <w:rFonts w:eastAsia="Times New Roman" w:cs="Times"/>
          <w:color w:val="000000"/>
          <w:sz w:val="22"/>
          <w:szCs w:val="22"/>
          <w:lang w:val="en-GB" w:eastAsia="ko-KR"/>
        </w:rPr>
        <w:t xml:space="preserve">Hence, </w:t>
      </w:r>
      <w:r w:rsidRPr="00FE7B5D">
        <w:rPr>
          <w:rFonts w:eastAsia="Times New Roman" w:cs="Times"/>
          <w:color w:val="000000"/>
          <w:sz w:val="22"/>
          <w:szCs w:val="22"/>
          <w:lang w:val="en-GB" w:eastAsia="ko-KR"/>
        </w:rPr>
        <w:t xml:space="preserve">SRS configuration </w:t>
      </w:r>
      <w:r>
        <w:rPr>
          <w:rFonts w:eastAsia="Times New Roman" w:cs="Times"/>
          <w:color w:val="000000"/>
          <w:sz w:val="22"/>
          <w:szCs w:val="22"/>
          <w:lang w:val="en-GB" w:eastAsia="ko-KR"/>
        </w:rPr>
        <w:t>can</w:t>
      </w:r>
      <w:r w:rsidRPr="00FE7B5D">
        <w:rPr>
          <w:rFonts w:eastAsia="Times New Roman" w:cs="Times"/>
          <w:color w:val="000000"/>
          <w:sz w:val="22"/>
          <w:szCs w:val="22"/>
          <w:lang w:val="en-GB" w:eastAsia="ko-KR"/>
        </w:rPr>
        <w:t xml:space="preserve"> be enhanced to include the virtualization information</w:t>
      </w:r>
      <w:r>
        <w:rPr>
          <w:rFonts w:eastAsia="Times New Roman" w:cs="Times"/>
          <w:color w:val="000000"/>
          <w:sz w:val="22"/>
          <w:szCs w:val="22"/>
          <w:lang w:val="en-GB" w:eastAsia="ko-KR"/>
        </w:rPr>
        <w:t xml:space="preserve">, to support enhanced codebook </w:t>
      </w:r>
      <w:r w:rsidR="008474F0">
        <w:rPr>
          <w:rFonts w:eastAsia="Times New Roman" w:cs="Times"/>
          <w:color w:val="000000"/>
          <w:sz w:val="22"/>
          <w:szCs w:val="22"/>
          <w:lang w:val="en-GB" w:eastAsia="ko-KR"/>
        </w:rPr>
        <w:t xml:space="preserve">structure </w:t>
      </w:r>
      <w:r>
        <w:rPr>
          <w:rFonts w:eastAsia="Times New Roman" w:cs="Times"/>
          <w:color w:val="000000"/>
          <w:sz w:val="22"/>
          <w:szCs w:val="22"/>
          <w:lang w:val="en-GB" w:eastAsia="ko-KR"/>
        </w:rPr>
        <w:t>enabling up to 8 Tx</w:t>
      </w:r>
      <w:r w:rsidR="008474F0">
        <w:rPr>
          <w:rFonts w:eastAsia="Times New Roman" w:cs="Times"/>
          <w:color w:val="000000"/>
          <w:sz w:val="22"/>
          <w:szCs w:val="22"/>
          <w:lang w:val="en-GB" w:eastAsia="ko-KR"/>
        </w:rPr>
        <w:t xml:space="preserve"> UL</w:t>
      </w:r>
      <w:r w:rsidRPr="00FE7B5D">
        <w:rPr>
          <w:rFonts w:eastAsia="Times New Roman" w:cs="Times"/>
          <w:color w:val="000000"/>
          <w:sz w:val="22"/>
          <w:szCs w:val="22"/>
          <w:lang w:val="en-GB" w:eastAsia="ko-KR"/>
        </w:rPr>
        <w:t>.</w:t>
      </w:r>
    </w:p>
    <w:p w14:paraId="1C2B40F1" w14:textId="77777777" w:rsidR="00436BD7" w:rsidRDefault="00436BD7" w:rsidP="00397A85">
      <w:pPr>
        <w:pStyle w:val="BodyText"/>
        <w:spacing w:after="0"/>
        <w:ind w:firstLine="288"/>
        <w:contextualSpacing/>
        <w:rPr>
          <w:rFonts w:eastAsia="Times New Roman" w:cs="Times"/>
          <w:color w:val="000000"/>
          <w:sz w:val="22"/>
          <w:szCs w:val="22"/>
          <w:lang w:val="en-GB" w:eastAsia="ko-KR"/>
        </w:rPr>
      </w:pPr>
    </w:p>
    <w:p w14:paraId="42672A21" w14:textId="0C0F8B7D" w:rsidR="00436BD7" w:rsidRPr="0046112D" w:rsidRDefault="00436BD7" w:rsidP="00397A85">
      <w:pPr>
        <w:spacing w:after="0"/>
        <w:contextualSpacing/>
        <w:jc w:val="both"/>
        <w:rPr>
          <w:rFonts w:ascii="Times" w:hAnsi="Times" w:cs="Times"/>
          <w:i/>
          <w:sz w:val="22"/>
        </w:rPr>
      </w:pPr>
      <w:r w:rsidRPr="00661223">
        <w:rPr>
          <w:rFonts w:ascii="Times" w:hAnsi="Times" w:cs="Times"/>
          <w:b/>
          <w:i/>
          <w:sz w:val="22"/>
        </w:rPr>
        <w:t xml:space="preserve">Observation </w:t>
      </w:r>
      <w:r w:rsidR="00FC13B4">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sidR="008474F0" w:rsidRPr="008474F0">
        <w:rPr>
          <w:rFonts w:ascii="Times" w:hAnsi="Times" w:cs="Times"/>
          <w:i/>
          <w:sz w:val="22"/>
        </w:rPr>
        <w:t xml:space="preserve">For a UE supporting up to 8 Tx, various kinds of antenna structures can be considered, </w:t>
      </w:r>
      <w:r w:rsidR="008474F0">
        <w:rPr>
          <w:rFonts w:ascii="Times" w:hAnsi="Times" w:cs="Times"/>
          <w:i/>
          <w:sz w:val="22"/>
        </w:rPr>
        <w:t xml:space="preserve">such as </w:t>
      </w:r>
      <w:r w:rsidR="008474F0" w:rsidRPr="008474F0">
        <w:rPr>
          <w:rFonts w:ascii="Times" w:hAnsi="Times" w:cs="Times"/>
          <w:i/>
          <w:sz w:val="22"/>
        </w:rPr>
        <w:t>a cross polarized type of antennas with uniformly spaced horizontal and vertical antennas, uniform linear array type of antennas</w:t>
      </w:r>
      <w:r w:rsidR="008474F0">
        <w:rPr>
          <w:rFonts w:ascii="Times" w:hAnsi="Times" w:cs="Times"/>
          <w:i/>
          <w:sz w:val="22"/>
        </w:rPr>
        <w:t>,</w:t>
      </w:r>
      <w:r w:rsidR="008474F0" w:rsidRPr="008474F0">
        <w:rPr>
          <w:rFonts w:ascii="Times" w:hAnsi="Times" w:cs="Times"/>
          <w:i/>
          <w:sz w:val="22"/>
        </w:rPr>
        <w:t xml:space="preserve"> </w:t>
      </w:r>
      <w:r w:rsidR="008474F0">
        <w:rPr>
          <w:rFonts w:ascii="Times" w:hAnsi="Times" w:cs="Times"/>
          <w:i/>
          <w:sz w:val="22"/>
        </w:rPr>
        <w:t>and</w:t>
      </w:r>
      <w:r w:rsidR="008474F0" w:rsidRPr="008474F0">
        <w:rPr>
          <w:rFonts w:ascii="Times" w:hAnsi="Times" w:cs="Times"/>
          <w:i/>
          <w:sz w:val="22"/>
        </w:rPr>
        <w:t xml:space="preserve"> even irregular type of antennas</w:t>
      </w:r>
      <w:r w:rsidR="008474F0">
        <w:rPr>
          <w:rFonts w:ascii="Times" w:hAnsi="Times" w:cs="Times"/>
          <w:i/>
          <w:sz w:val="22"/>
        </w:rPr>
        <w:t>, which are all</w:t>
      </w:r>
      <w:r w:rsidR="008474F0" w:rsidRPr="008474F0">
        <w:rPr>
          <w:rFonts w:ascii="Times" w:hAnsi="Times" w:cs="Times"/>
          <w:i/>
          <w:sz w:val="22"/>
        </w:rPr>
        <w:t xml:space="preserve"> not excluded in the scope of this study</w:t>
      </w:r>
      <w:r>
        <w:rPr>
          <w:rFonts w:ascii="Times" w:hAnsi="Times" w:cs="Times"/>
          <w:i/>
          <w:sz w:val="22"/>
        </w:rPr>
        <w:t xml:space="preserve">. </w:t>
      </w:r>
    </w:p>
    <w:p w14:paraId="1DADD4F0" w14:textId="77777777" w:rsidR="009C3D10" w:rsidRDefault="009C3D10" w:rsidP="00397A85">
      <w:pPr>
        <w:pStyle w:val="BodyText"/>
        <w:spacing w:after="0"/>
        <w:contextualSpacing/>
        <w:rPr>
          <w:rFonts w:cs="Times"/>
          <w:b/>
          <w:i/>
          <w:sz w:val="22"/>
        </w:rPr>
      </w:pPr>
    </w:p>
    <w:p w14:paraId="0AC7FFE5" w14:textId="3843D777" w:rsidR="00436BD7" w:rsidRDefault="00436BD7" w:rsidP="00397A85">
      <w:pPr>
        <w:pStyle w:val="BodyText"/>
        <w:spacing w:after="0"/>
        <w:contextualSpacing/>
        <w:rPr>
          <w:rFonts w:cs="Times"/>
          <w:i/>
          <w:sz w:val="22"/>
        </w:rPr>
      </w:pPr>
      <w:r w:rsidRPr="00661223">
        <w:rPr>
          <w:rFonts w:cs="Times"/>
          <w:b/>
          <w:i/>
          <w:sz w:val="22"/>
        </w:rPr>
        <w:t xml:space="preserve">Proposal </w:t>
      </w:r>
      <w:r w:rsidR="00FC13B4">
        <w:rPr>
          <w:rFonts w:cs="Times"/>
          <w:b/>
          <w:i/>
          <w:sz w:val="22"/>
        </w:rPr>
        <w:t>2</w:t>
      </w:r>
      <w:r w:rsidRPr="00661223">
        <w:rPr>
          <w:rFonts w:cs="Times"/>
          <w:b/>
          <w:i/>
          <w:sz w:val="22"/>
        </w:rPr>
        <w:t>:</w:t>
      </w:r>
      <w:r w:rsidRPr="00661223">
        <w:rPr>
          <w:rFonts w:cs="Times"/>
          <w:i/>
          <w:sz w:val="22"/>
        </w:rPr>
        <w:t xml:space="preserve"> </w:t>
      </w:r>
      <w:r w:rsidR="008474F0">
        <w:rPr>
          <w:rFonts w:cs="Times"/>
          <w:i/>
          <w:sz w:val="22"/>
        </w:rPr>
        <w:t xml:space="preserve">Consider UE </w:t>
      </w:r>
      <w:r w:rsidR="00FC13B4">
        <w:rPr>
          <w:rFonts w:cs="Times"/>
          <w:i/>
          <w:sz w:val="22"/>
        </w:rPr>
        <w:t xml:space="preserve">to </w:t>
      </w:r>
      <w:r w:rsidR="008474F0">
        <w:rPr>
          <w:rFonts w:cs="Times"/>
          <w:i/>
          <w:sz w:val="22"/>
        </w:rPr>
        <w:t>report its capabilities on a supported type of antenna/panel structure or virtualization capability</w:t>
      </w:r>
      <w:r w:rsidR="00FC13B4">
        <w:rPr>
          <w:rFonts w:cs="Times"/>
          <w:i/>
          <w:sz w:val="22"/>
        </w:rPr>
        <w:t xml:space="preserve"> across UE antenna ports such as SRS antenna ports, enabling up to 8 Tx UL.</w:t>
      </w:r>
    </w:p>
    <w:p w14:paraId="55788C7B" w14:textId="1C7B10BA" w:rsidR="009F4695" w:rsidRDefault="009F4695" w:rsidP="00397A85">
      <w:pPr>
        <w:pStyle w:val="BodyText"/>
        <w:spacing w:after="0"/>
        <w:contextualSpacing/>
        <w:rPr>
          <w:rFonts w:eastAsia="Times New Roman" w:cs="Times"/>
          <w:color w:val="000000"/>
          <w:sz w:val="22"/>
          <w:szCs w:val="22"/>
          <w:lang w:val="en-GB" w:eastAsia="ko-KR"/>
        </w:rPr>
      </w:pPr>
    </w:p>
    <w:p w14:paraId="04EFBD66" w14:textId="41DD849E" w:rsidR="00EC7C05" w:rsidRPr="005967A5" w:rsidRDefault="00EC7C05" w:rsidP="00EC7C0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Precoder design based on antenna grouping</w:t>
      </w:r>
      <w:r w:rsidRPr="005967A5">
        <w:rPr>
          <w:rFonts w:eastAsiaTheme="minorEastAsia" w:cs="Times"/>
          <w:b/>
          <w:bCs/>
          <w:sz w:val="22"/>
          <w:szCs w:val="22"/>
          <w:highlight w:val="lightGray"/>
          <w:lang w:eastAsia="zh-CN"/>
        </w:rPr>
        <w:t xml:space="preserve"> </w:t>
      </w:r>
    </w:p>
    <w:p w14:paraId="79390FDA" w14:textId="0F23882E" w:rsidR="00EC7C05" w:rsidRDefault="00EC7C05" w:rsidP="00EC7C0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RAN1#109-e meeting, it is agreed to consider Ng&gt;=1 antenna groups for codebook design, where </w:t>
      </w:r>
      <w:r w:rsidRPr="00EC7C05">
        <w:rPr>
          <w:rFonts w:eastAsia="Times New Roman" w:cs="Times"/>
          <w:color w:val="000000"/>
          <w:sz w:val="22"/>
          <w:szCs w:val="22"/>
          <w:lang w:val="en-GB" w:eastAsia="ko-KR"/>
        </w:rPr>
        <w:t>each group comprises coherent antennas, and antennas across groups can be non-coherent/coherent depending on device types</w:t>
      </w:r>
      <w:r>
        <w:rPr>
          <w:rFonts w:eastAsia="Times New Roman" w:cs="Times"/>
          <w:color w:val="000000"/>
          <w:sz w:val="22"/>
          <w:szCs w:val="22"/>
          <w:lang w:val="en-GB" w:eastAsia="ko-KR"/>
        </w:rPr>
        <w:t xml:space="preserve">. An example of an antenna group can be a UE-panel. Within an antenna group, </w:t>
      </w:r>
      <w:r w:rsidRPr="00EC7C05">
        <w:rPr>
          <w:rFonts w:eastAsia="Times New Roman" w:cs="Times"/>
          <w:color w:val="000000"/>
          <w:sz w:val="22"/>
          <w:szCs w:val="22"/>
          <w:lang w:val="en-GB" w:eastAsia="ko-KR"/>
        </w:rPr>
        <w:t>antenna elements are</w:t>
      </w:r>
      <w:r>
        <w:rPr>
          <w:rFonts w:eastAsia="Times New Roman" w:cs="Times"/>
          <w:color w:val="000000"/>
          <w:sz w:val="22"/>
          <w:szCs w:val="22"/>
          <w:lang w:val="en-GB" w:eastAsia="ko-KR"/>
        </w:rPr>
        <w:t xml:space="preserve"> assumed to be </w:t>
      </w:r>
      <w:r w:rsidRPr="00EC7C05">
        <w:rPr>
          <w:rFonts w:eastAsia="Times New Roman" w:cs="Times"/>
          <w:color w:val="000000"/>
          <w:sz w:val="22"/>
          <w:szCs w:val="22"/>
          <w:lang w:val="en-GB" w:eastAsia="ko-KR"/>
        </w:rPr>
        <w:t>uniformly spaced.</w:t>
      </w:r>
      <w:r w:rsidR="005F13A7">
        <w:rPr>
          <w:rFonts w:eastAsia="Times New Roman" w:cs="Times"/>
          <w:color w:val="000000"/>
          <w:sz w:val="22"/>
          <w:szCs w:val="22"/>
          <w:lang w:val="en-GB" w:eastAsia="ko-KR"/>
        </w:rPr>
        <w:t xml:space="preserve"> In one possible way, the grouping </w:t>
      </w:r>
      <w:r w:rsidR="005F13A7" w:rsidRPr="005F13A7">
        <w:rPr>
          <w:rFonts w:eastAsia="Times New Roman" w:cs="Times"/>
          <w:color w:val="000000"/>
          <w:sz w:val="22"/>
          <w:szCs w:val="22"/>
          <w:lang w:val="en-GB" w:eastAsia="ko-KR"/>
        </w:rPr>
        <w:t xml:space="preserve">of the antennas </w:t>
      </w:r>
      <w:r w:rsidR="005F13A7">
        <w:rPr>
          <w:rFonts w:eastAsia="Times New Roman" w:cs="Times"/>
          <w:color w:val="000000"/>
          <w:sz w:val="22"/>
          <w:szCs w:val="22"/>
          <w:lang w:val="en-GB" w:eastAsia="ko-KR"/>
        </w:rPr>
        <w:t>can</w:t>
      </w:r>
      <w:r w:rsidR="005F13A7" w:rsidRPr="005F13A7">
        <w:rPr>
          <w:rFonts w:eastAsia="Times New Roman" w:cs="Times"/>
          <w:color w:val="000000"/>
          <w:sz w:val="22"/>
          <w:szCs w:val="22"/>
          <w:lang w:val="en-GB" w:eastAsia="ko-KR"/>
        </w:rPr>
        <w:t xml:space="preserve"> be fixed based on UE implementation which </w:t>
      </w:r>
      <w:r w:rsidR="005F13A7">
        <w:rPr>
          <w:rFonts w:eastAsia="Times New Roman" w:cs="Times"/>
          <w:color w:val="000000"/>
          <w:sz w:val="22"/>
          <w:szCs w:val="22"/>
          <w:lang w:val="en-GB" w:eastAsia="ko-KR"/>
        </w:rPr>
        <w:t>can</w:t>
      </w:r>
      <w:r w:rsidR="005F13A7" w:rsidRPr="005F13A7">
        <w:rPr>
          <w:rFonts w:eastAsia="Times New Roman" w:cs="Times"/>
          <w:color w:val="000000"/>
          <w:sz w:val="22"/>
          <w:szCs w:val="22"/>
          <w:lang w:val="en-GB" w:eastAsia="ko-KR"/>
        </w:rPr>
        <w:t xml:space="preserve"> be indicated to the gNB. The indication </w:t>
      </w:r>
      <w:r w:rsidR="005F13A7">
        <w:rPr>
          <w:rFonts w:eastAsia="Times New Roman" w:cs="Times"/>
          <w:color w:val="000000"/>
          <w:sz w:val="22"/>
          <w:szCs w:val="22"/>
          <w:lang w:val="en-GB" w:eastAsia="ko-KR"/>
        </w:rPr>
        <w:t>can</w:t>
      </w:r>
      <w:r w:rsidR="005F13A7" w:rsidRPr="005F13A7">
        <w:rPr>
          <w:rFonts w:eastAsia="Times New Roman" w:cs="Times"/>
          <w:color w:val="000000"/>
          <w:sz w:val="22"/>
          <w:szCs w:val="22"/>
          <w:lang w:val="en-GB" w:eastAsia="ko-KR"/>
        </w:rPr>
        <w:t xml:space="preserve"> include </w:t>
      </w:r>
      <w:r w:rsidR="005F13A7">
        <w:rPr>
          <w:rFonts w:eastAsia="Times New Roman" w:cs="Times"/>
          <w:color w:val="000000"/>
          <w:sz w:val="22"/>
          <w:szCs w:val="22"/>
          <w:lang w:val="en-GB" w:eastAsia="ko-KR"/>
        </w:rPr>
        <w:t>a certain combination of</w:t>
      </w:r>
      <w:r w:rsidR="005F13A7" w:rsidRPr="005F13A7">
        <w:rPr>
          <w:rFonts w:eastAsia="Times New Roman" w:cs="Times"/>
          <w:color w:val="000000"/>
          <w:sz w:val="22"/>
          <w:szCs w:val="22"/>
          <w:lang w:val="en-GB" w:eastAsia="ko-KR"/>
        </w:rPr>
        <w:t xml:space="preserve"> the number of </w:t>
      </w:r>
      <w:r w:rsidR="005F13A7">
        <w:rPr>
          <w:rFonts w:eastAsia="Times New Roman" w:cs="Times"/>
          <w:color w:val="000000"/>
          <w:sz w:val="22"/>
          <w:szCs w:val="22"/>
          <w:lang w:val="en-GB" w:eastAsia="ko-KR"/>
        </w:rPr>
        <w:t>antenna groups</w:t>
      </w:r>
      <w:r w:rsidR="005F13A7" w:rsidRPr="005F13A7">
        <w:rPr>
          <w:rFonts w:eastAsia="Times New Roman" w:cs="Times"/>
          <w:color w:val="000000"/>
          <w:sz w:val="22"/>
          <w:szCs w:val="22"/>
          <w:lang w:val="en-GB" w:eastAsia="ko-KR"/>
        </w:rPr>
        <w:t xml:space="preserve">, </w:t>
      </w:r>
      <w:r w:rsidR="005F13A7">
        <w:rPr>
          <w:rFonts w:eastAsia="Times New Roman" w:cs="Times"/>
          <w:color w:val="000000"/>
          <w:sz w:val="22"/>
          <w:szCs w:val="22"/>
          <w:lang w:val="en-GB" w:eastAsia="ko-KR"/>
        </w:rPr>
        <w:t xml:space="preserve">the </w:t>
      </w:r>
      <w:r w:rsidR="005F13A7" w:rsidRPr="005F13A7">
        <w:rPr>
          <w:rFonts w:eastAsia="Times New Roman" w:cs="Times"/>
          <w:color w:val="000000"/>
          <w:sz w:val="22"/>
          <w:szCs w:val="22"/>
          <w:lang w:val="en-GB" w:eastAsia="ko-KR"/>
        </w:rPr>
        <w:t xml:space="preserve">number of antennas per </w:t>
      </w:r>
      <w:r w:rsidR="005F13A7">
        <w:rPr>
          <w:rFonts w:eastAsia="Times New Roman" w:cs="Times"/>
          <w:color w:val="000000"/>
          <w:sz w:val="22"/>
          <w:szCs w:val="22"/>
          <w:lang w:val="en-GB" w:eastAsia="ko-KR"/>
        </w:rPr>
        <w:t>group</w:t>
      </w:r>
      <w:r w:rsidR="005F13A7" w:rsidRPr="005F13A7">
        <w:rPr>
          <w:rFonts w:eastAsia="Times New Roman" w:cs="Times"/>
          <w:color w:val="000000"/>
          <w:sz w:val="22"/>
          <w:szCs w:val="22"/>
          <w:lang w:val="en-GB" w:eastAsia="ko-KR"/>
        </w:rPr>
        <w:t xml:space="preserve">, coherence capability, power capability, virtualization capability, </w:t>
      </w:r>
      <w:r w:rsidR="005F13A7">
        <w:rPr>
          <w:rFonts w:eastAsia="Times New Roman" w:cs="Times"/>
          <w:color w:val="000000"/>
          <w:sz w:val="22"/>
          <w:szCs w:val="22"/>
          <w:lang w:val="en-GB" w:eastAsia="ko-KR"/>
        </w:rPr>
        <w:t>and so forth</w:t>
      </w:r>
      <w:r w:rsidR="005F13A7" w:rsidRPr="005F13A7">
        <w:rPr>
          <w:rFonts w:eastAsia="Times New Roman" w:cs="Times"/>
          <w:color w:val="000000"/>
          <w:sz w:val="22"/>
          <w:szCs w:val="22"/>
          <w:lang w:val="en-GB" w:eastAsia="ko-KR"/>
        </w:rPr>
        <w:t xml:space="preserve">. Then, </w:t>
      </w:r>
      <w:r w:rsidR="005F13A7" w:rsidRPr="005F13A7">
        <w:rPr>
          <w:rFonts w:eastAsia="Times New Roman" w:cs="Times"/>
          <w:color w:val="000000"/>
          <w:sz w:val="22"/>
          <w:szCs w:val="22"/>
          <w:lang w:val="en-GB" w:eastAsia="ko-KR"/>
        </w:rPr>
        <w:lastRenderedPageBreak/>
        <w:t xml:space="preserve">a UE </w:t>
      </w:r>
      <w:r w:rsidR="005F13A7">
        <w:rPr>
          <w:rFonts w:eastAsia="Times New Roman" w:cs="Times"/>
          <w:color w:val="000000"/>
          <w:sz w:val="22"/>
          <w:szCs w:val="22"/>
          <w:lang w:val="en-GB" w:eastAsia="ko-KR"/>
        </w:rPr>
        <w:t>can</w:t>
      </w:r>
      <w:r w:rsidR="005F13A7" w:rsidRPr="005F13A7">
        <w:rPr>
          <w:rFonts w:eastAsia="Times New Roman" w:cs="Times"/>
          <w:color w:val="000000"/>
          <w:sz w:val="22"/>
          <w:szCs w:val="22"/>
          <w:lang w:val="en-GB" w:eastAsia="ko-KR"/>
        </w:rPr>
        <w:t xml:space="preserve"> receive a semi-static or dynamic configuration according to the indicated information to the gNB for an uplink transmission.</w:t>
      </w:r>
    </w:p>
    <w:p w14:paraId="52EF2E26" w14:textId="295B8FFF" w:rsidR="005A0202" w:rsidRDefault="005F13A7" w:rsidP="00EC7C0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For example, the UE can </w:t>
      </w:r>
      <w:r w:rsidR="003878C8">
        <w:rPr>
          <w:rFonts w:eastAsia="Times New Roman" w:cs="Times"/>
          <w:color w:val="000000"/>
          <w:sz w:val="22"/>
          <w:szCs w:val="22"/>
          <w:lang w:val="en-GB" w:eastAsia="ko-KR"/>
        </w:rPr>
        <w:t>be indicated with parameters corresponding to more than one group for an uplink transmission, where each parameter set per group can include TPMI, transmission rank, SRI, etc.</w:t>
      </w:r>
      <w:r>
        <w:rPr>
          <w:rFonts w:eastAsia="Times New Roman" w:cs="Times"/>
          <w:color w:val="000000"/>
          <w:sz w:val="22"/>
          <w:szCs w:val="22"/>
          <w:lang w:val="en-GB" w:eastAsia="ko-KR"/>
        </w:rPr>
        <w:t xml:space="preserve"> </w:t>
      </w:r>
      <w:r w:rsidR="003878C8">
        <w:rPr>
          <w:rFonts w:eastAsia="Times New Roman" w:cs="Times"/>
          <w:color w:val="000000"/>
          <w:sz w:val="22"/>
          <w:szCs w:val="22"/>
          <w:lang w:val="en-GB" w:eastAsia="ko-KR"/>
        </w:rPr>
        <w:t>In another approach, the UE can be indicated with one parameter set corresponding to one group and the UE can use a second parameter set for a second group, where the second parameter set is pre-associated with the indicated parameter set. For example, the UE can be indicate</w:t>
      </w:r>
      <w:r w:rsidR="006E032F">
        <w:rPr>
          <w:rFonts w:eastAsia="Times New Roman" w:cs="Times"/>
          <w:color w:val="000000"/>
          <w:sz w:val="22"/>
          <w:szCs w:val="22"/>
          <w:lang w:val="en-GB" w:eastAsia="ko-KR"/>
        </w:rPr>
        <w:t>d</w:t>
      </w:r>
      <w:r w:rsidR="003878C8">
        <w:rPr>
          <w:rFonts w:eastAsia="Times New Roman" w:cs="Times"/>
          <w:color w:val="000000"/>
          <w:sz w:val="22"/>
          <w:szCs w:val="22"/>
          <w:lang w:val="en-GB" w:eastAsia="ko-KR"/>
        </w:rPr>
        <w:t xml:space="preserve"> with one rank, TPMI, and/or SRI</w:t>
      </w:r>
      <w:r w:rsidR="006E032F">
        <w:rPr>
          <w:rFonts w:eastAsia="Times New Roman" w:cs="Times"/>
          <w:color w:val="000000"/>
          <w:sz w:val="22"/>
          <w:szCs w:val="22"/>
          <w:lang w:val="en-GB" w:eastAsia="ko-KR"/>
        </w:rPr>
        <w:t xml:space="preserve"> which applies to a first antenna group. Then, the UE can identify a second rank, TPMI, and/or SRI for a second antenna group as a function of the indicated parameter set for the first antenna group, which can significantly reduce signaling overhead in a UL scheduling DCI. Details on how to associate between the first parameter set and the second parameter set should be further discussed, e.g., via a MAC-CE signaling.</w:t>
      </w:r>
      <w:r w:rsidR="00ED6ED9">
        <w:rPr>
          <w:rFonts w:eastAsia="Times New Roman" w:cs="Times"/>
          <w:color w:val="000000"/>
          <w:sz w:val="22"/>
          <w:szCs w:val="22"/>
          <w:lang w:val="en-GB" w:eastAsia="ko-KR"/>
        </w:rPr>
        <w:t xml:space="preserve"> </w:t>
      </w:r>
      <w:r w:rsidR="006E032F">
        <w:rPr>
          <w:rFonts w:eastAsia="Times New Roman" w:cs="Times"/>
          <w:color w:val="000000"/>
          <w:sz w:val="22"/>
          <w:szCs w:val="22"/>
          <w:lang w:val="en-GB" w:eastAsia="ko-KR"/>
        </w:rPr>
        <w:t xml:space="preserve">Among the five alternatives (Alt1-a, Alt1-b, Alt2-a, Alt2-b, Alt3) agreed to be </w:t>
      </w:r>
      <w:r w:rsidR="005A0202">
        <w:rPr>
          <w:rFonts w:eastAsia="Times New Roman" w:cs="Times"/>
          <w:color w:val="000000"/>
          <w:sz w:val="22"/>
          <w:szCs w:val="22"/>
          <w:lang w:val="en-GB" w:eastAsia="ko-KR"/>
        </w:rPr>
        <w:t xml:space="preserve">considered, in conjunction with the antenna grouping approach, our view is that Alt2-a would be the most straightforward approach with a minimal spec impact and effort for enhancement, which is easily compatible to </w:t>
      </w:r>
      <w:r w:rsidR="008A4CE7">
        <w:rPr>
          <w:rFonts w:eastAsia="Times New Roman" w:cs="Times"/>
          <w:color w:val="000000"/>
          <w:sz w:val="22"/>
          <w:szCs w:val="22"/>
          <w:lang w:val="en-GB" w:eastAsia="ko-KR"/>
        </w:rPr>
        <w:t xml:space="preserve">be </w:t>
      </w:r>
      <w:r w:rsidR="005A0202">
        <w:rPr>
          <w:rFonts w:eastAsia="Times New Roman" w:cs="Times"/>
          <w:color w:val="000000"/>
          <w:sz w:val="22"/>
          <w:szCs w:val="22"/>
          <w:lang w:val="en-GB" w:eastAsia="ko-KR"/>
        </w:rPr>
        <w:t>combine</w:t>
      </w:r>
      <w:r w:rsidR="008A4CE7">
        <w:rPr>
          <w:rFonts w:eastAsia="Times New Roman" w:cs="Times"/>
          <w:color w:val="000000"/>
          <w:sz w:val="22"/>
          <w:szCs w:val="22"/>
          <w:lang w:val="en-GB" w:eastAsia="ko-KR"/>
        </w:rPr>
        <w:t>d with</w:t>
      </w:r>
      <w:r w:rsidR="005A0202">
        <w:rPr>
          <w:rFonts w:eastAsia="Times New Roman" w:cs="Times"/>
          <w:color w:val="000000"/>
          <w:sz w:val="22"/>
          <w:szCs w:val="22"/>
          <w:lang w:val="en-GB" w:eastAsia="ko-KR"/>
        </w:rPr>
        <w:t xml:space="preserve"> </w:t>
      </w:r>
      <w:r w:rsidR="00571C72">
        <w:rPr>
          <w:rFonts w:eastAsia="Times New Roman" w:cs="Times"/>
          <w:color w:val="000000"/>
          <w:sz w:val="22"/>
          <w:szCs w:val="22"/>
          <w:lang w:val="en-GB" w:eastAsia="ko-KR"/>
        </w:rPr>
        <w:t>the antenna grouping approach as well</w:t>
      </w:r>
      <w:r w:rsidR="005A0202">
        <w:rPr>
          <w:rFonts w:eastAsia="Times New Roman" w:cs="Times"/>
          <w:color w:val="000000"/>
          <w:sz w:val="22"/>
          <w:szCs w:val="22"/>
          <w:lang w:val="en-GB" w:eastAsia="ko-KR"/>
        </w:rPr>
        <w:t xml:space="preserve">. </w:t>
      </w:r>
      <w:proofErr w:type="gramStart"/>
      <w:r w:rsidR="00571C72">
        <w:rPr>
          <w:rFonts w:eastAsia="Times New Roman" w:cs="Times"/>
          <w:color w:val="000000"/>
          <w:sz w:val="22"/>
          <w:szCs w:val="22"/>
          <w:lang w:val="en-GB" w:eastAsia="ko-KR"/>
        </w:rPr>
        <w:t>Or,</w:t>
      </w:r>
      <w:proofErr w:type="gramEnd"/>
      <w:r w:rsidR="00571C72">
        <w:rPr>
          <w:rFonts w:eastAsia="Times New Roman" w:cs="Times"/>
          <w:color w:val="000000"/>
          <w:sz w:val="22"/>
          <w:szCs w:val="22"/>
          <w:lang w:val="en-GB" w:eastAsia="ko-KR"/>
        </w:rPr>
        <w:t xml:space="preserve"> Alt1-b may also be considered as the DL Type 1 to be considered for fully-coherent case if the benefits to combine this on top of Rel-15 UL codebooks are verified, in exchange for the increased complexity compared with Alt2-a. </w:t>
      </w:r>
    </w:p>
    <w:p w14:paraId="3E088CB7" w14:textId="77777777" w:rsidR="00EC7C05" w:rsidRDefault="00EC7C05" w:rsidP="00EC7C05">
      <w:pPr>
        <w:pStyle w:val="BodyText"/>
        <w:spacing w:after="0"/>
        <w:ind w:firstLine="288"/>
        <w:contextualSpacing/>
        <w:rPr>
          <w:rFonts w:eastAsia="Times New Roman" w:cs="Times"/>
          <w:color w:val="000000"/>
          <w:sz w:val="22"/>
          <w:szCs w:val="22"/>
          <w:lang w:val="en-GB" w:eastAsia="ko-KR"/>
        </w:rPr>
      </w:pPr>
    </w:p>
    <w:p w14:paraId="690B17C1" w14:textId="0FA0B197" w:rsidR="00EC7C05" w:rsidRPr="0046112D" w:rsidRDefault="00EC7C05" w:rsidP="00EC7C05">
      <w:pPr>
        <w:spacing w:after="0"/>
        <w:contextualSpacing/>
        <w:jc w:val="both"/>
        <w:rPr>
          <w:rFonts w:ascii="Times" w:hAnsi="Times" w:cs="Times"/>
          <w:i/>
          <w:sz w:val="22"/>
        </w:rPr>
      </w:pPr>
      <w:r w:rsidRPr="00661223">
        <w:rPr>
          <w:rFonts w:ascii="Times" w:hAnsi="Times" w:cs="Times"/>
          <w:b/>
          <w:i/>
          <w:sz w:val="22"/>
        </w:rPr>
        <w:t xml:space="preserve">Observation </w:t>
      </w:r>
      <w:r w:rsidR="000F2B57">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sidR="000F2B57">
        <w:rPr>
          <w:rFonts w:ascii="Times" w:hAnsi="Times" w:cs="Times"/>
          <w:i/>
          <w:sz w:val="22"/>
        </w:rPr>
        <w:t xml:space="preserve">Antenna grouping approach is beneficial in its scalability to support up to 8 Tx UL, and </w:t>
      </w:r>
      <w:r w:rsidR="00E25009">
        <w:rPr>
          <w:rFonts w:ascii="Times" w:hAnsi="Times" w:cs="Times"/>
          <w:i/>
          <w:sz w:val="22"/>
        </w:rPr>
        <w:t>Rel-15 UL 2TX/4TX codebooks are easily compatible to be combined with the antenna grouping approach</w:t>
      </w:r>
      <w:r>
        <w:rPr>
          <w:rFonts w:ascii="Times" w:hAnsi="Times" w:cs="Times"/>
          <w:i/>
          <w:sz w:val="22"/>
        </w:rPr>
        <w:t xml:space="preserve">. </w:t>
      </w:r>
    </w:p>
    <w:p w14:paraId="699B27B2" w14:textId="77777777" w:rsidR="00EC7C05" w:rsidRDefault="00EC7C05" w:rsidP="00EC7C05">
      <w:pPr>
        <w:pStyle w:val="BodyText"/>
        <w:spacing w:after="0"/>
        <w:contextualSpacing/>
        <w:rPr>
          <w:rFonts w:cs="Times"/>
          <w:b/>
          <w:i/>
          <w:sz w:val="22"/>
        </w:rPr>
      </w:pPr>
    </w:p>
    <w:p w14:paraId="004EB6AD" w14:textId="61997535" w:rsidR="00EC7C05" w:rsidRDefault="00EC7C05" w:rsidP="00EC7C05">
      <w:pPr>
        <w:pStyle w:val="BodyText"/>
        <w:spacing w:after="0"/>
        <w:contextualSpacing/>
        <w:rPr>
          <w:rFonts w:cs="Times"/>
          <w:i/>
          <w:sz w:val="22"/>
        </w:rPr>
      </w:pPr>
      <w:r w:rsidRPr="00661223">
        <w:rPr>
          <w:rFonts w:cs="Times"/>
          <w:b/>
          <w:i/>
          <w:sz w:val="22"/>
        </w:rPr>
        <w:t xml:space="preserve">Proposal </w:t>
      </w:r>
      <w:r w:rsidR="000F2B57">
        <w:rPr>
          <w:rFonts w:cs="Times"/>
          <w:b/>
          <w:i/>
          <w:sz w:val="22"/>
        </w:rPr>
        <w:t>3</w:t>
      </w:r>
      <w:r w:rsidRPr="00661223">
        <w:rPr>
          <w:rFonts w:cs="Times"/>
          <w:b/>
          <w:i/>
          <w:sz w:val="22"/>
        </w:rPr>
        <w:t>:</w:t>
      </w:r>
      <w:r w:rsidRPr="00661223">
        <w:rPr>
          <w:rFonts w:cs="Times"/>
          <w:i/>
          <w:sz w:val="22"/>
        </w:rPr>
        <w:t xml:space="preserve"> </w:t>
      </w:r>
      <w:r w:rsidR="00E25009">
        <w:rPr>
          <w:rFonts w:cs="Times"/>
          <w:i/>
          <w:sz w:val="22"/>
        </w:rPr>
        <w:t xml:space="preserve">Support antenna grouping with further studies on how to associate parameters between the </w:t>
      </w:r>
      <w:proofErr w:type="gramStart"/>
      <w:r w:rsidR="00E25009">
        <w:rPr>
          <w:rFonts w:cs="Times"/>
          <w:i/>
          <w:sz w:val="22"/>
        </w:rPr>
        <w:t>group, and</w:t>
      </w:r>
      <w:proofErr w:type="gramEnd"/>
      <w:r w:rsidR="00E25009">
        <w:rPr>
          <w:rFonts w:cs="Times"/>
          <w:i/>
          <w:sz w:val="22"/>
        </w:rPr>
        <w:t xml:space="preserve"> consider enhancements on precoding design at least based on Rel-15 UL 2TX/4TX codebooks </w:t>
      </w:r>
      <w:r w:rsidR="008A4CE7">
        <w:rPr>
          <w:rFonts w:cs="Times"/>
          <w:i/>
          <w:sz w:val="22"/>
        </w:rPr>
        <w:t xml:space="preserve">(Alt1-b, Alt2-a) </w:t>
      </w:r>
      <w:r w:rsidR="00E25009">
        <w:rPr>
          <w:rFonts w:cs="Times"/>
          <w:i/>
          <w:sz w:val="22"/>
        </w:rPr>
        <w:t>to enable up to 8 Tx UL</w:t>
      </w:r>
      <w:r>
        <w:rPr>
          <w:rFonts w:cs="Times"/>
          <w:i/>
          <w:sz w:val="22"/>
        </w:rPr>
        <w:t>.</w:t>
      </w:r>
    </w:p>
    <w:p w14:paraId="1BC761F7" w14:textId="3C39949D" w:rsidR="00EC7C05" w:rsidRDefault="00EC7C05" w:rsidP="00397A85">
      <w:pPr>
        <w:pStyle w:val="BodyText"/>
        <w:spacing w:after="0"/>
        <w:contextualSpacing/>
        <w:rPr>
          <w:rFonts w:eastAsia="Times New Roman" w:cs="Times"/>
          <w:color w:val="000000"/>
          <w:sz w:val="22"/>
          <w:szCs w:val="22"/>
          <w:lang w:val="en-GB" w:eastAsia="ko-KR"/>
        </w:rPr>
      </w:pPr>
    </w:p>
    <w:p w14:paraId="3E1503CB" w14:textId="537F4123" w:rsidR="00751997" w:rsidRDefault="00751997" w:rsidP="00751997">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Another benefit of using per group TPMI/SRI indication is the possibility of partial TMPI/SRI update. </w:t>
      </w:r>
      <w:bookmarkStart w:id="3" w:name="_Hlk110878732"/>
      <w:r>
        <w:rPr>
          <w:rFonts w:eastAsia="Times New Roman" w:cs="Times"/>
          <w:color w:val="000000"/>
          <w:sz w:val="22"/>
          <w:szCs w:val="22"/>
          <w:lang w:val="en-GB" w:eastAsia="ko-KR"/>
        </w:rPr>
        <w:t xml:space="preserve">Since the main use case of 8TX UEs would be in scenarios </w:t>
      </w:r>
      <w:r w:rsidR="00190391">
        <w:rPr>
          <w:rFonts w:eastAsia="Times New Roman" w:cs="Times"/>
          <w:color w:val="000000"/>
          <w:sz w:val="22"/>
          <w:szCs w:val="22"/>
          <w:lang w:val="en-GB" w:eastAsia="ko-KR"/>
        </w:rPr>
        <w:t>where channel has a very slow variation over time</w:t>
      </w:r>
      <w:r>
        <w:rPr>
          <w:rFonts w:eastAsia="Times New Roman" w:cs="Times"/>
          <w:color w:val="000000"/>
          <w:sz w:val="22"/>
          <w:szCs w:val="22"/>
          <w:lang w:val="en-GB" w:eastAsia="ko-KR"/>
        </w:rPr>
        <w:t xml:space="preserve">, it would be possible to have partial update of TPMI/SRI information. </w:t>
      </w:r>
      <w:bookmarkEnd w:id="3"/>
      <w:r>
        <w:rPr>
          <w:rFonts w:eastAsia="Times New Roman" w:cs="Times"/>
          <w:color w:val="000000"/>
          <w:sz w:val="22"/>
          <w:szCs w:val="22"/>
          <w:lang w:val="en-GB" w:eastAsia="ko-KR"/>
        </w:rPr>
        <w:t xml:space="preserve">For example, by receiving </w:t>
      </w:r>
      <w:r w:rsidR="00190391">
        <w:rPr>
          <w:rFonts w:eastAsia="Times New Roman" w:cs="Times"/>
          <w:color w:val="000000"/>
          <w:sz w:val="22"/>
          <w:szCs w:val="22"/>
          <w:lang w:val="en-GB" w:eastAsia="ko-KR"/>
        </w:rPr>
        <w:t>a</w:t>
      </w:r>
      <w:r>
        <w:rPr>
          <w:rFonts w:eastAsia="Times New Roman" w:cs="Times"/>
          <w:color w:val="000000"/>
          <w:sz w:val="22"/>
          <w:szCs w:val="22"/>
          <w:lang w:val="en-GB" w:eastAsia="ko-KR"/>
        </w:rPr>
        <w:t xml:space="preserve"> scheduling DCI only TPMI/SRI of one of </w:t>
      </w:r>
      <w:r w:rsidR="00190391">
        <w:rPr>
          <w:rFonts w:eastAsia="Times New Roman" w:cs="Times"/>
          <w:color w:val="000000"/>
          <w:sz w:val="22"/>
          <w:szCs w:val="22"/>
          <w:lang w:val="en-GB" w:eastAsia="ko-KR"/>
        </w:rPr>
        <w:t xml:space="preserve">the </w:t>
      </w:r>
      <w:r>
        <w:rPr>
          <w:rFonts w:eastAsia="Times New Roman" w:cs="Times"/>
          <w:color w:val="000000"/>
          <w:sz w:val="22"/>
          <w:szCs w:val="22"/>
          <w:lang w:val="en-GB" w:eastAsia="ko-KR"/>
        </w:rPr>
        <w:t>antenna group</w:t>
      </w:r>
      <w:r w:rsidR="00190391">
        <w:rPr>
          <w:rFonts w:eastAsia="Times New Roman" w:cs="Times"/>
          <w:color w:val="000000"/>
          <w:sz w:val="22"/>
          <w:szCs w:val="22"/>
          <w:lang w:val="en-GB" w:eastAsia="ko-KR"/>
        </w:rPr>
        <w:t>s</w:t>
      </w:r>
      <w:r>
        <w:rPr>
          <w:rFonts w:eastAsia="Times New Roman" w:cs="Times"/>
          <w:color w:val="000000"/>
          <w:sz w:val="22"/>
          <w:szCs w:val="22"/>
          <w:lang w:val="en-GB" w:eastAsia="ko-KR"/>
        </w:rPr>
        <w:t xml:space="preserve"> would be updated, and </w:t>
      </w:r>
      <w:r w:rsidR="00190391">
        <w:rPr>
          <w:rFonts w:eastAsia="Times New Roman" w:cs="Times"/>
          <w:color w:val="000000"/>
          <w:sz w:val="22"/>
          <w:szCs w:val="22"/>
          <w:lang w:val="en-GB" w:eastAsia="ko-KR"/>
        </w:rPr>
        <w:t xml:space="preserve">the other antenna group would continue to use the most recently indicated SRI/TPMI. </w:t>
      </w:r>
      <w:r w:rsidR="00ED6ED9">
        <w:rPr>
          <w:rFonts w:eastAsia="Times New Roman" w:cs="Times"/>
          <w:color w:val="000000"/>
          <w:sz w:val="22"/>
          <w:szCs w:val="22"/>
          <w:lang w:val="en-GB" w:eastAsia="ko-KR"/>
        </w:rPr>
        <w:t xml:space="preserve">Therefore, </w:t>
      </w:r>
      <w:r>
        <w:rPr>
          <w:rFonts w:eastAsia="Times New Roman" w:cs="Times"/>
          <w:color w:val="000000"/>
          <w:sz w:val="22"/>
          <w:szCs w:val="22"/>
          <w:lang w:val="en-GB" w:eastAsia="ko-KR"/>
        </w:rPr>
        <w:t>the legacy DCI may be re-used with minimum or no enhancement.</w:t>
      </w:r>
    </w:p>
    <w:p w14:paraId="653A05AD" w14:textId="77777777" w:rsidR="00751997" w:rsidRDefault="00751997" w:rsidP="00751997">
      <w:pPr>
        <w:spacing w:after="0"/>
        <w:contextualSpacing/>
        <w:jc w:val="both"/>
        <w:rPr>
          <w:rFonts w:ascii="Times" w:hAnsi="Times" w:cs="Times"/>
          <w:b/>
          <w:i/>
          <w:sz w:val="22"/>
        </w:rPr>
      </w:pPr>
    </w:p>
    <w:p w14:paraId="20426A8B" w14:textId="7F0201E4" w:rsidR="00751997" w:rsidRPr="0046112D" w:rsidRDefault="00751997" w:rsidP="00751997">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sidRPr="00751997">
        <w:rPr>
          <w:rFonts w:ascii="Times" w:hAnsi="Times" w:cs="Times"/>
          <w:i/>
          <w:sz w:val="22"/>
        </w:rPr>
        <w:t>Since the main use case of 8TX UEs would be in scenarios with slow varying channels, it would be possible to have partial update of TPMI/SRI information</w:t>
      </w:r>
      <w:r w:rsidR="001B5154" w:rsidRPr="001B5154">
        <w:rPr>
          <w:rFonts w:ascii="Times" w:hAnsi="Times" w:cs="Times"/>
          <w:i/>
          <w:sz w:val="22"/>
        </w:rPr>
        <w:t>, and hence the legacy DCI may be re-used with minimum or no enhancement</w:t>
      </w:r>
      <w:r w:rsidRPr="00751997">
        <w:rPr>
          <w:rFonts w:ascii="Times" w:hAnsi="Times" w:cs="Times"/>
          <w:i/>
          <w:sz w:val="22"/>
        </w:rPr>
        <w:t>.</w:t>
      </w:r>
    </w:p>
    <w:p w14:paraId="2EFE2B2B" w14:textId="77777777" w:rsidR="00751997" w:rsidRDefault="00751997" w:rsidP="00751997">
      <w:pPr>
        <w:pStyle w:val="BodyText"/>
        <w:spacing w:after="0"/>
        <w:contextualSpacing/>
        <w:rPr>
          <w:rFonts w:cs="Times"/>
          <w:b/>
          <w:i/>
          <w:sz w:val="22"/>
        </w:rPr>
      </w:pPr>
    </w:p>
    <w:p w14:paraId="67CACDD6" w14:textId="4C42B9AA" w:rsidR="00751997" w:rsidRDefault="00751997" w:rsidP="00751997">
      <w:pPr>
        <w:pStyle w:val="BodyText"/>
        <w:spacing w:after="0"/>
        <w:contextualSpacing/>
        <w:rPr>
          <w:rFonts w:cs="Times"/>
          <w:i/>
          <w:sz w:val="22"/>
        </w:rPr>
      </w:pPr>
      <w:r w:rsidRPr="00661223">
        <w:rPr>
          <w:rFonts w:cs="Times"/>
          <w:b/>
          <w:i/>
          <w:sz w:val="22"/>
        </w:rPr>
        <w:t xml:space="preserve">Proposal </w:t>
      </w:r>
      <w:r>
        <w:rPr>
          <w:rFonts w:cs="Times"/>
          <w:b/>
          <w:i/>
          <w:sz w:val="22"/>
        </w:rPr>
        <w:t>4</w:t>
      </w:r>
      <w:r w:rsidRPr="00661223">
        <w:rPr>
          <w:rFonts w:cs="Times"/>
          <w:b/>
          <w:i/>
          <w:sz w:val="22"/>
        </w:rPr>
        <w:t>:</w:t>
      </w:r>
      <w:r w:rsidRPr="00661223">
        <w:rPr>
          <w:rFonts w:cs="Times"/>
          <w:i/>
          <w:sz w:val="22"/>
        </w:rPr>
        <w:t xml:space="preserve"> </w:t>
      </w:r>
      <w:r w:rsidR="00ED6ED9">
        <w:rPr>
          <w:rFonts w:cs="Times"/>
          <w:i/>
          <w:sz w:val="22"/>
        </w:rPr>
        <w:t xml:space="preserve">To reduce signaling overhead associated to SRI/TPMI indication for </w:t>
      </w:r>
      <w:proofErr w:type="gramStart"/>
      <w:r w:rsidR="00ED6ED9">
        <w:rPr>
          <w:rFonts w:cs="Times"/>
          <w:i/>
          <w:sz w:val="22"/>
        </w:rPr>
        <w:t>a</w:t>
      </w:r>
      <w:proofErr w:type="gramEnd"/>
      <w:r w:rsidR="00ED6ED9">
        <w:rPr>
          <w:rFonts w:cs="Times"/>
          <w:i/>
          <w:sz w:val="22"/>
        </w:rPr>
        <w:t xml:space="preserve"> 8TX UE, </w:t>
      </w:r>
      <w:r>
        <w:rPr>
          <w:rFonts w:cs="Times"/>
          <w:i/>
          <w:sz w:val="22"/>
        </w:rPr>
        <w:t xml:space="preserve">RAN1 studies </w:t>
      </w:r>
      <w:r w:rsidR="001B5154">
        <w:rPr>
          <w:rFonts w:cs="Times"/>
          <w:i/>
          <w:sz w:val="22"/>
        </w:rPr>
        <w:t>partial update of TPMI/SRI information for 8TX UE</w:t>
      </w:r>
      <w:r>
        <w:rPr>
          <w:rFonts w:cs="Times"/>
          <w:i/>
          <w:sz w:val="22"/>
        </w:rPr>
        <w:t>.</w:t>
      </w:r>
    </w:p>
    <w:p w14:paraId="0EF75116" w14:textId="77777777" w:rsidR="00751997" w:rsidRDefault="00751997" w:rsidP="00397A85">
      <w:pPr>
        <w:pStyle w:val="BodyText"/>
        <w:spacing w:after="0"/>
        <w:contextualSpacing/>
        <w:rPr>
          <w:rFonts w:eastAsia="Times New Roman" w:cs="Times"/>
          <w:color w:val="000000"/>
          <w:sz w:val="22"/>
          <w:szCs w:val="22"/>
          <w:lang w:val="en-GB" w:eastAsia="ko-KR"/>
        </w:rPr>
      </w:pPr>
    </w:p>
    <w:p w14:paraId="0CB225F3" w14:textId="6DCBC31A" w:rsidR="009F4695" w:rsidRPr="005967A5" w:rsidRDefault="009F4695" w:rsidP="00397A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Support of full-power modes</w:t>
      </w:r>
      <w:r w:rsidRPr="005967A5">
        <w:rPr>
          <w:rFonts w:eastAsiaTheme="minorEastAsia" w:cs="Times"/>
          <w:b/>
          <w:bCs/>
          <w:sz w:val="22"/>
          <w:szCs w:val="22"/>
          <w:highlight w:val="lightGray"/>
          <w:lang w:eastAsia="zh-CN"/>
        </w:rPr>
        <w:t xml:space="preserve"> </w:t>
      </w:r>
    </w:p>
    <w:p w14:paraId="296697E5" w14:textId="2AD44004" w:rsidR="009F4695" w:rsidRDefault="009F4695" w:rsidP="00397A85">
      <w:pPr>
        <w:pStyle w:val="BodyText"/>
        <w:spacing w:after="0"/>
        <w:ind w:firstLine="288"/>
        <w:contextualSpacing/>
        <w:rPr>
          <w:rFonts w:eastAsia="Times New Roman" w:cs="Times"/>
          <w:color w:val="000000"/>
          <w:sz w:val="22"/>
          <w:szCs w:val="22"/>
          <w:lang w:val="en-GB" w:eastAsia="ko-KR"/>
        </w:rPr>
      </w:pPr>
      <w:r w:rsidRPr="009F4695">
        <w:rPr>
          <w:rFonts w:eastAsia="Times New Roman" w:cs="Times"/>
          <w:color w:val="000000"/>
          <w:sz w:val="22"/>
          <w:szCs w:val="22"/>
          <w:lang w:val="en-GB" w:eastAsia="ko-KR"/>
        </w:rPr>
        <w:t>In NR Rel-16, two modes of full power operation are introduced to support full power transmission for partially coherent and non-coherent UEs. In Mode 1, the procedure is relatively straight forward</w:t>
      </w:r>
      <w:r>
        <w:rPr>
          <w:rFonts w:eastAsia="Times New Roman" w:cs="Times"/>
          <w:color w:val="000000"/>
          <w:sz w:val="22"/>
          <w:szCs w:val="22"/>
          <w:lang w:val="en-GB" w:eastAsia="ko-KR"/>
        </w:rPr>
        <w:t>, where</w:t>
      </w:r>
      <w:r w:rsidRPr="009F4695">
        <w:rPr>
          <w:rFonts w:eastAsia="Times New Roman" w:cs="Times"/>
          <w:color w:val="000000"/>
          <w:sz w:val="22"/>
          <w:szCs w:val="22"/>
          <w:lang w:val="en-GB" w:eastAsia="ko-KR"/>
        </w:rPr>
        <w:t xml:space="preserve"> gNB only indicate</w:t>
      </w:r>
      <w:r>
        <w:rPr>
          <w:rFonts w:eastAsia="Times New Roman" w:cs="Times"/>
          <w:color w:val="000000"/>
          <w:sz w:val="22"/>
          <w:szCs w:val="22"/>
          <w:lang w:val="en-GB" w:eastAsia="ko-KR"/>
        </w:rPr>
        <w:t>s</w:t>
      </w:r>
      <w:r w:rsidRPr="009F4695">
        <w:rPr>
          <w:rFonts w:eastAsia="Times New Roman" w:cs="Times"/>
          <w:color w:val="000000"/>
          <w:sz w:val="22"/>
          <w:szCs w:val="22"/>
          <w:lang w:val="en-GB" w:eastAsia="ko-KR"/>
        </w:rPr>
        <w:t xml:space="preserve"> TPMIs that have all non-zero elements. However, in Mode 2, according to the UE structure, UE reports the subset of precoders that can be used by gNB to support full power operation.</w:t>
      </w:r>
    </w:p>
    <w:p w14:paraId="2BA8940C" w14:textId="4D99F7E4" w:rsidR="009F4695" w:rsidRDefault="009F4695"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Th</w:t>
      </w:r>
      <w:r w:rsidR="00141520">
        <w:rPr>
          <w:rFonts w:eastAsia="Times New Roman" w:cs="Times"/>
          <w:color w:val="000000"/>
          <w:sz w:val="22"/>
          <w:szCs w:val="22"/>
          <w:lang w:val="en-GB" w:eastAsia="ko-KR"/>
        </w:rPr>
        <w:t>e</w:t>
      </w:r>
      <w:r>
        <w:rPr>
          <w:rFonts w:eastAsia="Times New Roman" w:cs="Times"/>
          <w:color w:val="000000"/>
          <w:sz w:val="22"/>
          <w:szCs w:val="22"/>
          <w:lang w:val="en-GB" w:eastAsia="ko-KR"/>
        </w:rPr>
        <w:t xml:space="preserve"> supported full power mode</w:t>
      </w:r>
      <w:r w:rsidR="00141520">
        <w:rPr>
          <w:rFonts w:eastAsia="Times New Roman" w:cs="Times"/>
          <w:color w:val="000000"/>
          <w:sz w:val="22"/>
          <w:szCs w:val="22"/>
          <w:lang w:val="en-GB" w:eastAsia="ko-KR"/>
        </w:rPr>
        <w:t>s</w:t>
      </w:r>
      <w:r>
        <w:rPr>
          <w:rFonts w:eastAsia="Times New Roman" w:cs="Times"/>
          <w:color w:val="000000"/>
          <w:sz w:val="22"/>
          <w:szCs w:val="22"/>
          <w:lang w:val="en-GB" w:eastAsia="ko-KR"/>
        </w:rPr>
        <w:t xml:space="preserve"> ha</w:t>
      </w:r>
      <w:r w:rsidR="00141520">
        <w:rPr>
          <w:rFonts w:eastAsia="Times New Roman" w:cs="Times"/>
          <w:color w:val="000000"/>
          <w:sz w:val="22"/>
          <w:szCs w:val="22"/>
          <w:lang w:val="en-GB" w:eastAsia="ko-KR"/>
        </w:rPr>
        <w:t>ve</w:t>
      </w:r>
      <w:r>
        <w:rPr>
          <w:rFonts w:eastAsia="Times New Roman" w:cs="Times"/>
          <w:color w:val="000000"/>
          <w:sz w:val="22"/>
          <w:szCs w:val="22"/>
          <w:lang w:val="en-GB" w:eastAsia="ko-KR"/>
        </w:rPr>
        <w:t xml:space="preserve"> clear benefits in that the gNB can be ensured on UE</w:t>
      </w:r>
      <w:r w:rsidR="00141520">
        <w:rPr>
          <w:rFonts w:eastAsia="Times New Roman" w:cs="Times"/>
          <w:color w:val="000000"/>
          <w:sz w:val="22"/>
          <w:szCs w:val="22"/>
          <w:lang w:val="en-GB" w:eastAsia="ko-KR"/>
        </w:rPr>
        <w:t>’s</w:t>
      </w:r>
      <w:r>
        <w:rPr>
          <w:rFonts w:eastAsia="Times New Roman" w:cs="Times"/>
          <w:color w:val="000000"/>
          <w:sz w:val="22"/>
          <w:szCs w:val="22"/>
          <w:lang w:val="en-GB" w:eastAsia="ko-KR"/>
        </w:rPr>
        <w:t xml:space="preserve"> </w:t>
      </w:r>
      <w:proofErr w:type="spellStart"/>
      <w:r>
        <w:rPr>
          <w:rFonts w:eastAsia="Times New Roman" w:cs="Times"/>
          <w:color w:val="000000"/>
          <w:sz w:val="22"/>
          <w:szCs w:val="22"/>
          <w:lang w:val="en-GB" w:eastAsia="ko-KR"/>
        </w:rPr>
        <w:t>behavior</w:t>
      </w:r>
      <w:proofErr w:type="spellEnd"/>
      <w:r>
        <w:rPr>
          <w:rFonts w:eastAsia="Times New Roman" w:cs="Times"/>
          <w:color w:val="000000"/>
          <w:sz w:val="22"/>
          <w:szCs w:val="22"/>
          <w:lang w:val="en-GB" w:eastAsia="ko-KR"/>
        </w:rPr>
        <w:t xml:space="preserve"> for</w:t>
      </w:r>
      <w:r w:rsidR="00141520">
        <w:rPr>
          <w:rFonts w:eastAsia="Times New Roman" w:cs="Times"/>
          <w:color w:val="000000"/>
          <w:sz w:val="22"/>
          <w:szCs w:val="22"/>
          <w:lang w:val="en-GB" w:eastAsia="ko-KR"/>
        </w:rPr>
        <w:t xml:space="preserve"> UL</w:t>
      </w:r>
      <w:r>
        <w:rPr>
          <w:rFonts w:eastAsia="Times New Roman" w:cs="Times"/>
          <w:color w:val="000000"/>
          <w:sz w:val="22"/>
          <w:szCs w:val="22"/>
          <w:lang w:val="en-GB" w:eastAsia="ko-KR"/>
        </w:rPr>
        <w:t xml:space="preserve"> transmission with its full power</w:t>
      </w:r>
      <w:r w:rsidR="00141520">
        <w:rPr>
          <w:rFonts w:eastAsia="Times New Roman" w:cs="Times"/>
          <w:color w:val="000000"/>
          <w:sz w:val="22"/>
          <w:szCs w:val="22"/>
          <w:lang w:val="en-GB" w:eastAsia="ko-KR"/>
        </w:rPr>
        <w:t xml:space="preserve">. For example, for a cell-edge UE, such a guaranteed UE </w:t>
      </w:r>
      <w:proofErr w:type="spellStart"/>
      <w:r w:rsidR="00141520">
        <w:rPr>
          <w:rFonts w:eastAsia="Times New Roman" w:cs="Times"/>
          <w:color w:val="000000"/>
          <w:sz w:val="22"/>
          <w:szCs w:val="22"/>
          <w:lang w:val="en-GB" w:eastAsia="ko-KR"/>
        </w:rPr>
        <w:t>behavior</w:t>
      </w:r>
      <w:proofErr w:type="spellEnd"/>
      <w:r w:rsidR="00141520">
        <w:rPr>
          <w:rFonts w:eastAsia="Times New Roman" w:cs="Times"/>
          <w:color w:val="000000"/>
          <w:sz w:val="22"/>
          <w:szCs w:val="22"/>
          <w:lang w:val="en-GB" w:eastAsia="ko-KR"/>
        </w:rPr>
        <w:t xml:space="preserve"> with its full power transmission improves UL performance and reliability. Considering the Rel-18 work scope for enabling up to 8-Tx UL transmission, it is desired to support and retain the full power transmission mode of operation </w:t>
      </w:r>
      <w:r w:rsidR="000D3711">
        <w:rPr>
          <w:rFonts w:eastAsia="Times New Roman" w:cs="Times"/>
          <w:color w:val="000000"/>
          <w:sz w:val="22"/>
          <w:szCs w:val="22"/>
          <w:lang w:val="en-GB" w:eastAsia="ko-KR"/>
        </w:rPr>
        <w:t>to be also applicable for the new enhanced UL-MIMO transmission case.</w:t>
      </w:r>
    </w:p>
    <w:p w14:paraId="26C7CF55" w14:textId="47CD11D7" w:rsidR="000D3711" w:rsidRDefault="000D3711"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For</w:t>
      </w:r>
      <w:r w:rsidRPr="000D3711">
        <w:rPr>
          <w:rFonts w:eastAsia="Times New Roman" w:cs="Times"/>
          <w:color w:val="000000"/>
          <w:sz w:val="22"/>
          <w:szCs w:val="22"/>
          <w:lang w:val="en-GB" w:eastAsia="ko-KR"/>
        </w:rPr>
        <w:t xml:space="preserve"> UEs with large number of antennas, </w:t>
      </w:r>
      <w:r>
        <w:rPr>
          <w:rFonts w:eastAsia="Times New Roman" w:cs="Times"/>
          <w:color w:val="000000"/>
          <w:sz w:val="22"/>
          <w:szCs w:val="22"/>
          <w:lang w:val="en-GB" w:eastAsia="ko-KR"/>
        </w:rPr>
        <w:t xml:space="preserve">their </w:t>
      </w:r>
      <w:r w:rsidRPr="000D3711">
        <w:rPr>
          <w:rFonts w:eastAsia="Times New Roman" w:cs="Times"/>
          <w:color w:val="000000"/>
          <w:sz w:val="22"/>
          <w:szCs w:val="22"/>
          <w:lang w:val="en-GB" w:eastAsia="ko-KR"/>
        </w:rPr>
        <w:t>RF and antenna structure</w:t>
      </w:r>
      <w:r>
        <w:rPr>
          <w:rFonts w:eastAsia="Times New Roman" w:cs="Times"/>
          <w:color w:val="000000"/>
          <w:sz w:val="22"/>
          <w:szCs w:val="22"/>
          <w:lang w:val="en-GB" w:eastAsia="ko-KR"/>
        </w:rPr>
        <w:t>s</w:t>
      </w:r>
      <w:r w:rsidRPr="000D3711">
        <w:rPr>
          <w:rFonts w:eastAsia="Times New Roman" w:cs="Times"/>
          <w:color w:val="000000"/>
          <w:sz w:val="22"/>
          <w:szCs w:val="22"/>
          <w:lang w:val="en-GB" w:eastAsia="ko-KR"/>
        </w:rPr>
        <w:t xml:space="preserve"> can be more complex and architecturally</w:t>
      </w:r>
      <w:r>
        <w:rPr>
          <w:rFonts w:eastAsia="Times New Roman" w:cs="Times"/>
          <w:color w:val="000000"/>
          <w:sz w:val="22"/>
          <w:szCs w:val="22"/>
          <w:lang w:val="en-GB" w:eastAsia="ko-KR"/>
        </w:rPr>
        <w:t xml:space="preserve"> </w:t>
      </w:r>
      <w:r w:rsidRPr="000D3711">
        <w:rPr>
          <w:rFonts w:eastAsia="Times New Roman" w:cs="Times"/>
          <w:color w:val="000000"/>
          <w:sz w:val="22"/>
          <w:szCs w:val="22"/>
          <w:lang w:val="en-GB" w:eastAsia="ko-KR"/>
        </w:rPr>
        <w:t>very different from one to another.</w:t>
      </w:r>
      <w:r w:rsidR="008E3E33">
        <w:rPr>
          <w:rFonts w:eastAsia="Times New Roman" w:cs="Times"/>
          <w:color w:val="000000"/>
          <w:sz w:val="22"/>
          <w:szCs w:val="22"/>
          <w:lang w:val="en-GB" w:eastAsia="ko-KR"/>
        </w:rPr>
        <w:t xml:space="preserve"> Therefore, it needs to be considered for UE to indicate its capability information such as RF architecture related information, virtualization capability, and power rating capability, and so on. These information components can be reported per panel, per TRP, or per codeword/codebook. Then, based on the reported </w:t>
      </w:r>
      <w:r w:rsidR="008E3E33">
        <w:rPr>
          <w:rFonts w:eastAsia="Times New Roman" w:cs="Times"/>
          <w:color w:val="000000"/>
          <w:sz w:val="22"/>
          <w:szCs w:val="22"/>
          <w:lang w:val="en-GB" w:eastAsia="ko-KR"/>
        </w:rPr>
        <w:lastRenderedPageBreak/>
        <w:t xml:space="preserve">information, gNB can inform the UE of applying a non-equal power assignment across codewords or panels, which provides flexibility </w:t>
      </w:r>
      <w:r w:rsidR="003F3EF7">
        <w:rPr>
          <w:rFonts w:eastAsia="Times New Roman" w:cs="Times"/>
          <w:color w:val="000000"/>
          <w:sz w:val="22"/>
          <w:szCs w:val="22"/>
          <w:lang w:val="en-GB" w:eastAsia="ko-KR"/>
        </w:rPr>
        <w:t>in</w:t>
      </w:r>
      <w:r w:rsidR="008E3E33">
        <w:rPr>
          <w:rFonts w:eastAsia="Times New Roman" w:cs="Times"/>
          <w:color w:val="000000"/>
          <w:sz w:val="22"/>
          <w:szCs w:val="22"/>
          <w:lang w:val="en-GB" w:eastAsia="ko-KR"/>
        </w:rPr>
        <w:t xml:space="preserve"> </w:t>
      </w:r>
      <w:r w:rsidR="003F3EF7">
        <w:rPr>
          <w:rFonts w:eastAsia="Times New Roman" w:cs="Times"/>
          <w:color w:val="000000"/>
          <w:sz w:val="22"/>
          <w:szCs w:val="22"/>
          <w:lang w:val="en-GB" w:eastAsia="ko-KR"/>
        </w:rPr>
        <w:t>achieving full-power transmission based on different UE capabilities.</w:t>
      </w:r>
    </w:p>
    <w:p w14:paraId="0C26061C" w14:textId="77777777" w:rsidR="009F4695" w:rsidRDefault="009F4695" w:rsidP="00397A85">
      <w:pPr>
        <w:pStyle w:val="BodyText"/>
        <w:spacing w:after="0"/>
        <w:ind w:firstLine="288"/>
        <w:contextualSpacing/>
        <w:rPr>
          <w:rFonts w:eastAsia="Times New Roman" w:cs="Times"/>
          <w:color w:val="000000"/>
          <w:sz w:val="22"/>
          <w:szCs w:val="22"/>
          <w:lang w:val="en-GB" w:eastAsia="ko-KR"/>
        </w:rPr>
      </w:pPr>
    </w:p>
    <w:p w14:paraId="29C52449" w14:textId="38AFFC5C" w:rsidR="009F4695" w:rsidRPr="0046112D" w:rsidRDefault="009F4695" w:rsidP="00397A85">
      <w:pPr>
        <w:spacing w:after="0"/>
        <w:contextualSpacing/>
        <w:jc w:val="both"/>
        <w:rPr>
          <w:rFonts w:ascii="Times" w:hAnsi="Times" w:cs="Times"/>
          <w:i/>
          <w:sz w:val="22"/>
        </w:rPr>
      </w:pPr>
      <w:r w:rsidRPr="00661223">
        <w:rPr>
          <w:rFonts w:ascii="Times" w:hAnsi="Times" w:cs="Times"/>
          <w:b/>
          <w:i/>
          <w:sz w:val="22"/>
        </w:rPr>
        <w:t xml:space="preserve">Observation </w:t>
      </w:r>
      <w:r w:rsidR="00751997">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sidR="0079605F">
        <w:rPr>
          <w:rFonts w:ascii="Times" w:hAnsi="Times" w:cs="Times"/>
          <w:i/>
          <w:sz w:val="22"/>
        </w:rPr>
        <w:t>F</w:t>
      </w:r>
      <w:r w:rsidR="0079605F" w:rsidRPr="0079605F">
        <w:rPr>
          <w:rFonts w:ascii="Times" w:hAnsi="Times" w:cs="Times"/>
          <w:i/>
          <w:sz w:val="22"/>
        </w:rPr>
        <w:t>ull</w:t>
      </w:r>
      <w:r w:rsidR="0079605F">
        <w:rPr>
          <w:rFonts w:ascii="Times" w:hAnsi="Times" w:cs="Times"/>
          <w:i/>
          <w:sz w:val="22"/>
        </w:rPr>
        <w:t>-</w:t>
      </w:r>
      <w:r w:rsidR="0079605F" w:rsidRPr="0079605F">
        <w:rPr>
          <w:rFonts w:ascii="Times" w:hAnsi="Times" w:cs="Times"/>
          <w:i/>
          <w:sz w:val="22"/>
        </w:rPr>
        <w:t xml:space="preserve">power modes </w:t>
      </w:r>
      <w:r w:rsidR="0079605F">
        <w:rPr>
          <w:rFonts w:ascii="Times" w:hAnsi="Times" w:cs="Times"/>
          <w:i/>
          <w:sz w:val="22"/>
        </w:rPr>
        <w:t xml:space="preserve">supported in Rel-16 </w:t>
      </w:r>
      <w:r w:rsidR="0079605F" w:rsidRPr="0079605F">
        <w:rPr>
          <w:rFonts w:ascii="Times" w:hAnsi="Times" w:cs="Times"/>
          <w:i/>
          <w:sz w:val="22"/>
        </w:rPr>
        <w:t xml:space="preserve">have clear benefits in that the gNB can be ensured on UE’s </w:t>
      </w:r>
      <w:proofErr w:type="spellStart"/>
      <w:r w:rsidR="0079605F" w:rsidRPr="0079605F">
        <w:rPr>
          <w:rFonts w:ascii="Times" w:hAnsi="Times" w:cs="Times"/>
          <w:i/>
          <w:sz w:val="22"/>
        </w:rPr>
        <w:t>behavior</w:t>
      </w:r>
      <w:proofErr w:type="spellEnd"/>
      <w:r w:rsidR="0079605F" w:rsidRPr="0079605F">
        <w:rPr>
          <w:rFonts w:ascii="Times" w:hAnsi="Times" w:cs="Times"/>
          <w:i/>
          <w:sz w:val="22"/>
        </w:rPr>
        <w:t xml:space="preserve"> for UL transmission with its full power</w:t>
      </w:r>
      <w:r w:rsidR="0079605F">
        <w:rPr>
          <w:rFonts w:ascii="Times" w:hAnsi="Times" w:cs="Times"/>
          <w:i/>
          <w:sz w:val="22"/>
        </w:rPr>
        <w:t>, especially for cell-edge UEs</w:t>
      </w:r>
      <w:r>
        <w:rPr>
          <w:rFonts w:ascii="Times" w:hAnsi="Times" w:cs="Times"/>
          <w:i/>
          <w:sz w:val="22"/>
        </w:rPr>
        <w:t xml:space="preserve">. </w:t>
      </w:r>
    </w:p>
    <w:p w14:paraId="5491E268" w14:textId="77777777" w:rsidR="00D13650" w:rsidRDefault="00D13650" w:rsidP="00397A85">
      <w:pPr>
        <w:pStyle w:val="BodyText"/>
        <w:spacing w:after="0"/>
        <w:contextualSpacing/>
        <w:rPr>
          <w:rFonts w:cs="Times"/>
          <w:b/>
          <w:i/>
          <w:sz w:val="22"/>
        </w:rPr>
      </w:pPr>
    </w:p>
    <w:p w14:paraId="0B0DBC45" w14:textId="52711D47" w:rsidR="009F4695" w:rsidRDefault="009F4695" w:rsidP="00397A85">
      <w:pPr>
        <w:pStyle w:val="BodyText"/>
        <w:spacing w:after="0"/>
        <w:contextualSpacing/>
        <w:rPr>
          <w:rFonts w:cs="Times"/>
          <w:i/>
          <w:sz w:val="22"/>
        </w:rPr>
      </w:pPr>
      <w:r w:rsidRPr="00661223">
        <w:rPr>
          <w:rFonts w:cs="Times"/>
          <w:b/>
          <w:i/>
          <w:sz w:val="22"/>
        </w:rPr>
        <w:t xml:space="preserve">Proposal </w:t>
      </w:r>
      <w:r w:rsidR="00751997">
        <w:rPr>
          <w:rFonts w:cs="Times"/>
          <w:b/>
          <w:i/>
          <w:sz w:val="22"/>
        </w:rPr>
        <w:t>5</w:t>
      </w:r>
      <w:r w:rsidRPr="00661223">
        <w:rPr>
          <w:rFonts w:cs="Times"/>
          <w:b/>
          <w:i/>
          <w:sz w:val="22"/>
        </w:rPr>
        <w:t>:</w:t>
      </w:r>
      <w:r w:rsidRPr="00661223">
        <w:rPr>
          <w:rFonts w:cs="Times"/>
          <w:i/>
          <w:sz w:val="22"/>
        </w:rPr>
        <w:t xml:space="preserve"> </w:t>
      </w:r>
      <w:r w:rsidR="0079605F">
        <w:rPr>
          <w:rFonts w:cs="Times"/>
          <w:i/>
          <w:sz w:val="22"/>
        </w:rPr>
        <w:t>S</w:t>
      </w:r>
      <w:r w:rsidR="0079605F" w:rsidRPr="0079605F">
        <w:rPr>
          <w:rFonts w:cs="Times"/>
          <w:i/>
          <w:sz w:val="22"/>
        </w:rPr>
        <w:t xml:space="preserve">upport </w:t>
      </w:r>
      <w:r w:rsidR="0079605F">
        <w:rPr>
          <w:rFonts w:cs="Times"/>
          <w:i/>
          <w:sz w:val="22"/>
        </w:rPr>
        <w:t>to</w:t>
      </w:r>
      <w:r w:rsidR="0079605F" w:rsidRPr="0079605F">
        <w:rPr>
          <w:rFonts w:cs="Times"/>
          <w:i/>
          <w:sz w:val="22"/>
        </w:rPr>
        <w:t xml:space="preserve"> retain the full power transmission mode of operation </w:t>
      </w:r>
      <w:r w:rsidR="00796071">
        <w:rPr>
          <w:rFonts w:cs="Times"/>
          <w:i/>
          <w:sz w:val="22"/>
        </w:rPr>
        <w:t xml:space="preserve">with necessary enhancements </w:t>
      </w:r>
      <w:r w:rsidR="0079605F" w:rsidRPr="0079605F">
        <w:rPr>
          <w:rFonts w:cs="Times"/>
          <w:i/>
          <w:sz w:val="22"/>
        </w:rPr>
        <w:t>to be also applicable for the new enhanced UL-MIMO transmission case</w:t>
      </w:r>
      <w:r w:rsidR="0079605F">
        <w:rPr>
          <w:rFonts w:cs="Times"/>
          <w:i/>
          <w:sz w:val="22"/>
        </w:rPr>
        <w:t xml:space="preserve"> supporting up to 8-Tx UL</w:t>
      </w:r>
      <w:r w:rsidR="00796071">
        <w:rPr>
          <w:rFonts w:cs="Times"/>
          <w:i/>
          <w:sz w:val="22"/>
        </w:rPr>
        <w:t>.</w:t>
      </w:r>
    </w:p>
    <w:bookmarkEnd w:id="2"/>
    <w:p w14:paraId="4DE7BF88" w14:textId="77777777" w:rsidR="00C4142E" w:rsidRPr="00661223" w:rsidRDefault="00C4142E" w:rsidP="00397A85">
      <w:pPr>
        <w:pStyle w:val="BodyText"/>
        <w:spacing w:after="0"/>
        <w:contextualSpacing/>
        <w:rPr>
          <w:rFonts w:eastAsiaTheme="minorEastAsia" w:cs="Times"/>
          <w:lang w:val="en-GB" w:eastAsia="zh-CN"/>
        </w:rPr>
      </w:pPr>
    </w:p>
    <w:p w14:paraId="4EAB9447" w14:textId="634AFC61" w:rsidR="00C4142E" w:rsidRPr="00661223" w:rsidRDefault="00C4142E" w:rsidP="00397A85">
      <w:pPr>
        <w:pStyle w:val="Heading1"/>
        <w:numPr>
          <w:ilvl w:val="0"/>
          <w:numId w:val="4"/>
        </w:numPr>
        <w:spacing w:before="0" w:after="0"/>
        <w:contextualSpacing/>
        <w:jc w:val="both"/>
        <w:rPr>
          <w:rFonts w:cs="Arial"/>
          <w:smallCaps/>
          <w:lang w:val="en-US"/>
        </w:rPr>
      </w:pPr>
      <w:r w:rsidRPr="00661223">
        <w:rPr>
          <w:rFonts w:cs="Arial"/>
          <w:smallCaps/>
          <w:lang w:val="en-US"/>
        </w:rPr>
        <w:t>Conclusions</w:t>
      </w:r>
    </w:p>
    <w:p w14:paraId="276459C3" w14:textId="10E5491D" w:rsidR="00C4142E" w:rsidRDefault="000F4AAC" w:rsidP="00397A8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925A66" w:rsidRPr="00925A66">
        <w:rPr>
          <w:rFonts w:eastAsiaTheme="minorEastAsia" w:cs="Times"/>
          <w:sz w:val="22"/>
          <w:szCs w:val="22"/>
          <w:lang w:eastAsia="zh-CN"/>
        </w:rPr>
        <w:t>issues on enabling 8 Tx UL transmission, including codeword layer mapping, precoding codebook determination</w:t>
      </w:r>
      <w:r w:rsidR="00B60BA1">
        <w:rPr>
          <w:rFonts w:eastAsiaTheme="minorEastAsia" w:cs="Times"/>
          <w:sz w:val="22"/>
          <w:szCs w:val="22"/>
          <w:lang w:eastAsia="zh-CN"/>
        </w:rPr>
        <w:t>, p</w:t>
      </w:r>
      <w:r w:rsidR="00B60BA1" w:rsidRPr="008A4CE7">
        <w:rPr>
          <w:rFonts w:eastAsiaTheme="minorEastAsia" w:cs="Times"/>
          <w:sz w:val="22"/>
          <w:szCs w:val="22"/>
          <w:lang w:eastAsia="zh-CN"/>
        </w:rPr>
        <w:t>recoder design based on antenna grouping</w:t>
      </w:r>
      <w:r w:rsidR="00925A66" w:rsidRPr="00925A66">
        <w:rPr>
          <w:rFonts w:eastAsiaTheme="minorEastAsia" w:cs="Times"/>
          <w:sz w:val="22"/>
          <w:szCs w:val="22"/>
          <w:lang w:eastAsia="zh-CN"/>
        </w:rPr>
        <w:t>, and support of full-power modes</w:t>
      </w:r>
      <w:r w:rsidR="001A54B1">
        <w:rPr>
          <w:rFonts w:eastAsiaTheme="minorEastAsia" w:cs="Times"/>
          <w:sz w:val="22"/>
          <w:szCs w:val="22"/>
          <w:lang w:eastAsia="zh-CN"/>
        </w:rPr>
        <w:t>. We make the following observations and proposals:</w:t>
      </w:r>
    </w:p>
    <w:p w14:paraId="785718BB" w14:textId="227A9434" w:rsidR="00A8163B" w:rsidRDefault="00A8163B" w:rsidP="00397A85">
      <w:pPr>
        <w:pStyle w:val="BodyText"/>
        <w:spacing w:after="0"/>
        <w:contextualSpacing/>
        <w:rPr>
          <w:rFonts w:eastAsiaTheme="minorEastAsia" w:cs="Times"/>
          <w:sz w:val="22"/>
          <w:szCs w:val="22"/>
          <w:lang w:eastAsia="zh-CN"/>
        </w:rPr>
      </w:pPr>
    </w:p>
    <w:p w14:paraId="13B86B58" w14:textId="430540F5" w:rsidR="00925A66" w:rsidRDefault="00925A66" w:rsidP="00397A85">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Up to Rel-17, the codeword to layer mapping for UL is based on a single codeword transmission, while that for DL is based on a single or dual codeword transmission. </w:t>
      </w:r>
    </w:p>
    <w:p w14:paraId="64A53273" w14:textId="77777777" w:rsidR="00D13650" w:rsidRDefault="00D13650" w:rsidP="00397A85">
      <w:pPr>
        <w:spacing w:after="0"/>
        <w:contextualSpacing/>
        <w:jc w:val="both"/>
        <w:rPr>
          <w:rFonts w:ascii="Times" w:hAnsi="Times" w:cs="Times"/>
          <w:b/>
          <w:i/>
          <w:sz w:val="22"/>
        </w:rPr>
      </w:pPr>
    </w:p>
    <w:p w14:paraId="0A95DB8E" w14:textId="7BA784F9" w:rsidR="00925A66" w:rsidRPr="0046112D" w:rsidRDefault="00925A66" w:rsidP="00397A85">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sidRPr="008474F0">
        <w:rPr>
          <w:rFonts w:ascii="Times" w:hAnsi="Times" w:cs="Times"/>
          <w:i/>
          <w:sz w:val="22"/>
        </w:rPr>
        <w:t xml:space="preserve">For a UE supporting up to 8 Tx, various kinds of antenna structures can be considered, </w:t>
      </w:r>
      <w:r>
        <w:rPr>
          <w:rFonts w:ascii="Times" w:hAnsi="Times" w:cs="Times"/>
          <w:i/>
          <w:sz w:val="22"/>
        </w:rPr>
        <w:t xml:space="preserve">such as </w:t>
      </w:r>
      <w:r w:rsidRPr="008474F0">
        <w:rPr>
          <w:rFonts w:ascii="Times" w:hAnsi="Times" w:cs="Times"/>
          <w:i/>
          <w:sz w:val="22"/>
        </w:rPr>
        <w:t>a cross polarized type of antennas with uniformly spaced horizontal and vertical antennas, uniform linear array type of antennas</w:t>
      </w:r>
      <w:r>
        <w:rPr>
          <w:rFonts w:ascii="Times" w:hAnsi="Times" w:cs="Times"/>
          <w:i/>
          <w:sz w:val="22"/>
        </w:rPr>
        <w:t>,</w:t>
      </w:r>
      <w:r w:rsidRPr="008474F0">
        <w:rPr>
          <w:rFonts w:ascii="Times" w:hAnsi="Times" w:cs="Times"/>
          <w:i/>
          <w:sz w:val="22"/>
        </w:rPr>
        <w:t xml:space="preserve"> </w:t>
      </w:r>
      <w:r>
        <w:rPr>
          <w:rFonts w:ascii="Times" w:hAnsi="Times" w:cs="Times"/>
          <w:i/>
          <w:sz w:val="22"/>
        </w:rPr>
        <w:t>and</w:t>
      </w:r>
      <w:r w:rsidRPr="008474F0">
        <w:rPr>
          <w:rFonts w:ascii="Times" w:hAnsi="Times" w:cs="Times"/>
          <w:i/>
          <w:sz w:val="22"/>
        </w:rPr>
        <w:t xml:space="preserve"> even irregular type of antennas</w:t>
      </w:r>
      <w:r>
        <w:rPr>
          <w:rFonts w:ascii="Times" w:hAnsi="Times" w:cs="Times"/>
          <w:i/>
          <w:sz w:val="22"/>
        </w:rPr>
        <w:t>, which are all</w:t>
      </w:r>
      <w:r w:rsidRPr="008474F0">
        <w:rPr>
          <w:rFonts w:ascii="Times" w:hAnsi="Times" w:cs="Times"/>
          <w:i/>
          <w:sz w:val="22"/>
        </w:rPr>
        <w:t xml:space="preserve"> not excluded in the scope of this study</w:t>
      </w:r>
      <w:r>
        <w:rPr>
          <w:rFonts w:ascii="Times" w:hAnsi="Times" w:cs="Times"/>
          <w:i/>
          <w:sz w:val="22"/>
        </w:rPr>
        <w:t xml:space="preserve">. </w:t>
      </w:r>
    </w:p>
    <w:p w14:paraId="5985091C" w14:textId="77777777" w:rsidR="00D13650" w:rsidRDefault="00D13650" w:rsidP="00397A85">
      <w:pPr>
        <w:spacing w:after="0"/>
        <w:contextualSpacing/>
        <w:jc w:val="both"/>
        <w:rPr>
          <w:rFonts w:ascii="Times" w:hAnsi="Times" w:cs="Times"/>
          <w:b/>
          <w:i/>
          <w:sz w:val="22"/>
        </w:rPr>
      </w:pPr>
    </w:p>
    <w:p w14:paraId="034BD124" w14:textId="49DC527C" w:rsidR="00E25009" w:rsidRDefault="00E25009" w:rsidP="00E25009">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Antenna grouping approach is beneficial in its scalability to support up to 8 Tx UL, and Rel-15 UL 2TX/4TX codebooks are easily compatible to be combined with the antenna grouping approach. </w:t>
      </w:r>
    </w:p>
    <w:p w14:paraId="24552BB3" w14:textId="313827BA" w:rsidR="00E25009" w:rsidRDefault="00E25009" w:rsidP="00E25009">
      <w:pPr>
        <w:spacing w:after="0"/>
        <w:contextualSpacing/>
        <w:jc w:val="both"/>
        <w:rPr>
          <w:rFonts w:ascii="Times" w:hAnsi="Times" w:cs="Times"/>
          <w:i/>
          <w:sz w:val="22"/>
        </w:rPr>
      </w:pPr>
    </w:p>
    <w:p w14:paraId="2C0FE413" w14:textId="77777777" w:rsidR="00ED6ED9" w:rsidRPr="0046112D" w:rsidRDefault="00ED6ED9" w:rsidP="00ED6ED9">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sidRPr="00751997">
        <w:rPr>
          <w:rFonts w:ascii="Times" w:hAnsi="Times" w:cs="Times"/>
          <w:i/>
          <w:sz w:val="22"/>
        </w:rPr>
        <w:t>Since the main use case of 8TX UEs would be in scenarios with slow varying channels, it would be possible to have partial update of TPMI/SRI information</w:t>
      </w:r>
      <w:r w:rsidRPr="001B5154">
        <w:rPr>
          <w:rFonts w:ascii="Times" w:hAnsi="Times" w:cs="Times"/>
          <w:i/>
          <w:sz w:val="22"/>
        </w:rPr>
        <w:t>, and hence the legacy DCI may be re-used with minimum or no enhancement</w:t>
      </w:r>
      <w:r w:rsidRPr="00751997">
        <w:rPr>
          <w:rFonts w:ascii="Times" w:hAnsi="Times" w:cs="Times"/>
          <w:i/>
          <w:sz w:val="22"/>
        </w:rPr>
        <w:t>.</w:t>
      </w:r>
    </w:p>
    <w:p w14:paraId="78AD7BCC" w14:textId="77777777" w:rsidR="00ED6ED9" w:rsidRDefault="00ED6ED9" w:rsidP="00ED6ED9">
      <w:pPr>
        <w:pStyle w:val="BodyText"/>
        <w:spacing w:after="0"/>
        <w:contextualSpacing/>
        <w:rPr>
          <w:rFonts w:cs="Times"/>
          <w:b/>
          <w:i/>
          <w:sz w:val="22"/>
        </w:rPr>
      </w:pPr>
    </w:p>
    <w:p w14:paraId="153A0FB3" w14:textId="5FFD4F3E" w:rsidR="00925A66" w:rsidRPr="0046112D" w:rsidRDefault="00925A66" w:rsidP="00397A85">
      <w:pPr>
        <w:spacing w:after="0"/>
        <w:contextualSpacing/>
        <w:jc w:val="both"/>
        <w:rPr>
          <w:rFonts w:ascii="Times" w:hAnsi="Times" w:cs="Times"/>
          <w:i/>
          <w:sz w:val="22"/>
        </w:rPr>
      </w:pPr>
      <w:r w:rsidRPr="00661223">
        <w:rPr>
          <w:rFonts w:ascii="Times" w:hAnsi="Times" w:cs="Times"/>
          <w:b/>
          <w:i/>
          <w:sz w:val="22"/>
        </w:rPr>
        <w:t xml:space="preserve">Observation </w:t>
      </w:r>
      <w:r w:rsidR="00751997">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F</w:t>
      </w:r>
      <w:r w:rsidRPr="0079605F">
        <w:rPr>
          <w:rFonts w:ascii="Times" w:hAnsi="Times" w:cs="Times"/>
          <w:i/>
          <w:sz w:val="22"/>
        </w:rPr>
        <w:t>ull</w:t>
      </w:r>
      <w:r>
        <w:rPr>
          <w:rFonts w:ascii="Times" w:hAnsi="Times" w:cs="Times"/>
          <w:i/>
          <w:sz w:val="22"/>
        </w:rPr>
        <w:t>-</w:t>
      </w:r>
      <w:r w:rsidRPr="0079605F">
        <w:rPr>
          <w:rFonts w:ascii="Times" w:hAnsi="Times" w:cs="Times"/>
          <w:i/>
          <w:sz w:val="22"/>
        </w:rPr>
        <w:t xml:space="preserve">power modes </w:t>
      </w:r>
      <w:r>
        <w:rPr>
          <w:rFonts w:ascii="Times" w:hAnsi="Times" w:cs="Times"/>
          <w:i/>
          <w:sz w:val="22"/>
        </w:rPr>
        <w:t xml:space="preserve">supported in Rel-16 </w:t>
      </w:r>
      <w:r w:rsidRPr="0079605F">
        <w:rPr>
          <w:rFonts w:ascii="Times" w:hAnsi="Times" w:cs="Times"/>
          <w:i/>
          <w:sz w:val="22"/>
        </w:rPr>
        <w:t xml:space="preserve">have clear benefits in that the gNB can be ensured on UE’s </w:t>
      </w:r>
      <w:proofErr w:type="spellStart"/>
      <w:r w:rsidRPr="0079605F">
        <w:rPr>
          <w:rFonts w:ascii="Times" w:hAnsi="Times" w:cs="Times"/>
          <w:i/>
          <w:sz w:val="22"/>
        </w:rPr>
        <w:t>behavior</w:t>
      </w:r>
      <w:proofErr w:type="spellEnd"/>
      <w:r w:rsidRPr="0079605F">
        <w:rPr>
          <w:rFonts w:ascii="Times" w:hAnsi="Times" w:cs="Times"/>
          <w:i/>
          <w:sz w:val="22"/>
        </w:rPr>
        <w:t xml:space="preserve"> for UL transmission with its full power</w:t>
      </w:r>
      <w:r>
        <w:rPr>
          <w:rFonts w:ascii="Times" w:hAnsi="Times" w:cs="Times"/>
          <w:i/>
          <w:sz w:val="22"/>
        </w:rPr>
        <w:t xml:space="preserve">, especially for cell-edge UEs. </w:t>
      </w:r>
    </w:p>
    <w:p w14:paraId="3B99CC46" w14:textId="77777777" w:rsidR="00925A66" w:rsidRPr="00925A66" w:rsidRDefault="00925A66" w:rsidP="00397A85">
      <w:pPr>
        <w:spacing w:after="0"/>
        <w:contextualSpacing/>
        <w:jc w:val="both"/>
        <w:rPr>
          <w:rFonts w:ascii="Times" w:hAnsi="Times" w:cs="Times"/>
          <w:i/>
          <w:sz w:val="22"/>
          <w:lang w:val="en-US"/>
        </w:rPr>
      </w:pPr>
    </w:p>
    <w:p w14:paraId="32A8A2BD" w14:textId="77777777" w:rsidR="00D13650" w:rsidRDefault="00D13650" w:rsidP="00397A85">
      <w:pPr>
        <w:pStyle w:val="BodyText"/>
        <w:spacing w:after="0"/>
        <w:contextualSpacing/>
        <w:rPr>
          <w:rFonts w:cs="Times"/>
          <w:b/>
          <w:i/>
          <w:sz w:val="22"/>
        </w:rPr>
      </w:pPr>
    </w:p>
    <w:p w14:paraId="24FAC285" w14:textId="1AB5D2F7" w:rsidR="00925A66" w:rsidRDefault="00925A66" w:rsidP="00397A85">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Pr>
          <w:rFonts w:cs="Times"/>
          <w:i/>
          <w:sz w:val="22"/>
        </w:rPr>
        <w:t xml:space="preserve">For enabling </w:t>
      </w:r>
      <w:r w:rsidRPr="00B073DA">
        <w:rPr>
          <w:rFonts w:cs="Times"/>
          <w:i/>
          <w:sz w:val="22"/>
        </w:rPr>
        <w:t>8 Tx UL for UEs with many antennas</w:t>
      </w:r>
      <w:r>
        <w:rPr>
          <w:rFonts w:cs="Times"/>
          <w:i/>
          <w:sz w:val="22"/>
        </w:rPr>
        <w:t xml:space="preserve">, </w:t>
      </w:r>
      <w:r w:rsidRPr="00B073DA">
        <w:rPr>
          <w:rFonts w:cs="Times"/>
          <w:i/>
          <w:sz w:val="22"/>
        </w:rPr>
        <w:t>it should be discussed</w:t>
      </w:r>
      <w:r w:rsidR="007D7013">
        <w:rPr>
          <w:rFonts w:cs="Times"/>
          <w:i/>
          <w:sz w:val="22"/>
        </w:rPr>
        <w:t xml:space="preserve"> how/when</w:t>
      </w:r>
      <w:r w:rsidRPr="00B073DA">
        <w:rPr>
          <w:rFonts w:cs="Times"/>
          <w:i/>
          <w:sz w:val="22"/>
        </w:rPr>
        <w:t xml:space="preserve"> to use single or dual codeword based on considered scenarios, UE types, coherency types, and so forth</w:t>
      </w:r>
      <w:r>
        <w:rPr>
          <w:rFonts w:cs="Times"/>
          <w:i/>
          <w:sz w:val="22"/>
        </w:rPr>
        <w:t>.</w:t>
      </w:r>
    </w:p>
    <w:p w14:paraId="3116E6A4" w14:textId="77777777" w:rsidR="00D13650" w:rsidRDefault="00D13650" w:rsidP="00397A85">
      <w:pPr>
        <w:pStyle w:val="BodyText"/>
        <w:spacing w:after="0"/>
        <w:contextualSpacing/>
        <w:rPr>
          <w:rFonts w:cs="Times"/>
          <w:b/>
          <w:i/>
          <w:sz w:val="22"/>
        </w:rPr>
      </w:pPr>
    </w:p>
    <w:p w14:paraId="5C0F8635" w14:textId="5FBB5774" w:rsidR="00925A66" w:rsidRDefault="00925A66" w:rsidP="00397A85">
      <w:pPr>
        <w:pStyle w:val="BodyText"/>
        <w:spacing w:after="0"/>
        <w:contextualSpacing/>
        <w:rPr>
          <w:rFonts w:cs="Times"/>
          <w:i/>
          <w:sz w:val="22"/>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Pr>
          <w:rFonts w:cs="Times"/>
          <w:i/>
          <w:sz w:val="22"/>
        </w:rPr>
        <w:t>Consider UE to report its capabilities on a supported type of antenna/panel structure or virtualization capability across UE antenna ports such as SRS antenna ports, enabling up to 8 Tx UL.</w:t>
      </w:r>
    </w:p>
    <w:p w14:paraId="113C1A1A" w14:textId="77777777" w:rsidR="00D13650" w:rsidRDefault="00D13650" w:rsidP="00397A85">
      <w:pPr>
        <w:pStyle w:val="BodyText"/>
        <w:spacing w:after="0"/>
        <w:contextualSpacing/>
        <w:rPr>
          <w:rFonts w:cs="Times"/>
          <w:b/>
          <w:i/>
          <w:sz w:val="22"/>
        </w:rPr>
      </w:pPr>
    </w:p>
    <w:p w14:paraId="4FAD51F3" w14:textId="7299E34E" w:rsidR="00E25009" w:rsidRDefault="00E25009" w:rsidP="00E25009">
      <w:pPr>
        <w:pStyle w:val="BodyText"/>
        <w:spacing w:after="0"/>
        <w:contextualSpacing/>
        <w:rPr>
          <w:rFonts w:cs="Times"/>
          <w:i/>
          <w:sz w:val="22"/>
        </w:rPr>
      </w:pPr>
      <w:r w:rsidRPr="00661223">
        <w:rPr>
          <w:rFonts w:cs="Times"/>
          <w:b/>
          <w:i/>
          <w:sz w:val="22"/>
        </w:rPr>
        <w:t xml:space="preserve">Proposal </w:t>
      </w:r>
      <w:r>
        <w:rPr>
          <w:rFonts w:cs="Times"/>
          <w:b/>
          <w:i/>
          <w:sz w:val="22"/>
        </w:rPr>
        <w:t>3</w:t>
      </w:r>
      <w:r w:rsidRPr="00661223">
        <w:rPr>
          <w:rFonts w:cs="Times"/>
          <w:b/>
          <w:i/>
          <w:sz w:val="22"/>
        </w:rPr>
        <w:t>:</w:t>
      </w:r>
      <w:r w:rsidRPr="00661223">
        <w:rPr>
          <w:rFonts w:cs="Times"/>
          <w:i/>
          <w:sz w:val="22"/>
        </w:rPr>
        <w:t xml:space="preserve"> </w:t>
      </w:r>
      <w:r>
        <w:rPr>
          <w:rFonts w:cs="Times"/>
          <w:i/>
          <w:sz w:val="22"/>
        </w:rPr>
        <w:t xml:space="preserve">Support antenna grouping with further studies on how to associate parameters between the </w:t>
      </w:r>
      <w:proofErr w:type="gramStart"/>
      <w:r>
        <w:rPr>
          <w:rFonts w:cs="Times"/>
          <w:i/>
          <w:sz w:val="22"/>
        </w:rPr>
        <w:t>group, and</w:t>
      </w:r>
      <w:proofErr w:type="gramEnd"/>
      <w:r>
        <w:rPr>
          <w:rFonts w:cs="Times"/>
          <w:i/>
          <w:sz w:val="22"/>
        </w:rPr>
        <w:t xml:space="preserve"> consider enhancements on precoding design at least based on Rel-15 UL 2TX/4TX codebooks</w:t>
      </w:r>
      <w:r w:rsidR="008A4CE7">
        <w:rPr>
          <w:rFonts w:cs="Times"/>
          <w:i/>
          <w:sz w:val="22"/>
        </w:rPr>
        <w:t xml:space="preserve"> (Alt1-b, Alt2-a)</w:t>
      </w:r>
      <w:r>
        <w:rPr>
          <w:rFonts w:cs="Times"/>
          <w:i/>
          <w:sz w:val="22"/>
        </w:rPr>
        <w:t xml:space="preserve"> to enable up to 8 Tx UL.</w:t>
      </w:r>
    </w:p>
    <w:p w14:paraId="58CDBE07" w14:textId="77777777" w:rsidR="00ED6ED9" w:rsidRDefault="00ED6ED9" w:rsidP="00ED6ED9">
      <w:pPr>
        <w:pStyle w:val="BodyText"/>
        <w:spacing w:after="0"/>
        <w:contextualSpacing/>
        <w:rPr>
          <w:rFonts w:cs="Times"/>
          <w:b/>
          <w:i/>
          <w:sz w:val="22"/>
        </w:rPr>
      </w:pPr>
    </w:p>
    <w:p w14:paraId="790002C8" w14:textId="058BA1E0" w:rsidR="00ED6ED9" w:rsidRDefault="00ED6ED9" w:rsidP="00ED6ED9">
      <w:pPr>
        <w:pStyle w:val="BodyText"/>
        <w:spacing w:after="0"/>
        <w:contextualSpacing/>
        <w:rPr>
          <w:rFonts w:cs="Times"/>
          <w:i/>
          <w:sz w:val="22"/>
        </w:rPr>
      </w:pPr>
      <w:r w:rsidRPr="00661223">
        <w:rPr>
          <w:rFonts w:cs="Times"/>
          <w:b/>
          <w:i/>
          <w:sz w:val="22"/>
        </w:rPr>
        <w:t xml:space="preserve">Proposal </w:t>
      </w:r>
      <w:r>
        <w:rPr>
          <w:rFonts w:cs="Times"/>
          <w:b/>
          <w:i/>
          <w:sz w:val="22"/>
        </w:rPr>
        <w:t>4</w:t>
      </w:r>
      <w:r w:rsidRPr="00661223">
        <w:rPr>
          <w:rFonts w:cs="Times"/>
          <w:b/>
          <w:i/>
          <w:sz w:val="22"/>
        </w:rPr>
        <w:t>:</w:t>
      </w:r>
      <w:r w:rsidRPr="00661223">
        <w:rPr>
          <w:rFonts w:cs="Times"/>
          <w:i/>
          <w:sz w:val="22"/>
        </w:rPr>
        <w:t xml:space="preserve"> </w:t>
      </w:r>
      <w:r>
        <w:rPr>
          <w:rFonts w:cs="Times"/>
          <w:i/>
          <w:sz w:val="22"/>
        </w:rPr>
        <w:t xml:space="preserve">To reduce signaling overhead associated to SRI/TPMI indication for </w:t>
      </w:r>
      <w:proofErr w:type="gramStart"/>
      <w:r>
        <w:rPr>
          <w:rFonts w:cs="Times"/>
          <w:i/>
          <w:sz w:val="22"/>
        </w:rPr>
        <w:t>a</w:t>
      </w:r>
      <w:proofErr w:type="gramEnd"/>
      <w:r>
        <w:rPr>
          <w:rFonts w:cs="Times"/>
          <w:i/>
          <w:sz w:val="22"/>
        </w:rPr>
        <w:t xml:space="preserve"> 8TX UE, RAN1 studies partial update of TPMI/SRI information for 8TX UE.</w:t>
      </w:r>
    </w:p>
    <w:p w14:paraId="4F69C5BB" w14:textId="77777777" w:rsidR="00E25009" w:rsidRDefault="00E25009" w:rsidP="00E25009">
      <w:pPr>
        <w:pStyle w:val="BodyText"/>
        <w:spacing w:after="0"/>
        <w:contextualSpacing/>
        <w:rPr>
          <w:rFonts w:cs="Times"/>
          <w:i/>
          <w:sz w:val="22"/>
        </w:rPr>
      </w:pPr>
    </w:p>
    <w:p w14:paraId="67671DB3" w14:textId="13D5F0D7" w:rsidR="00925A66" w:rsidRDefault="00925A66" w:rsidP="00397A85">
      <w:pPr>
        <w:pStyle w:val="BodyText"/>
        <w:spacing w:after="0"/>
        <w:contextualSpacing/>
        <w:rPr>
          <w:rFonts w:cs="Times"/>
          <w:i/>
          <w:sz w:val="22"/>
        </w:rPr>
      </w:pPr>
      <w:r w:rsidRPr="00661223">
        <w:rPr>
          <w:rFonts w:cs="Times"/>
          <w:b/>
          <w:i/>
          <w:sz w:val="22"/>
        </w:rPr>
        <w:t xml:space="preserve">Proposal </w:t>
      </w:r>
      <w:r w:rsidR="00751997">
        <w:rPr>
          <w:rFonts w:cs="Times"/>
          <w:b/>
          <w:i/>
          <w:sz w:val="22"/>
        </w:rPr>
        <w:t>5</w:t>
      </w:r>
      <w:r w:rsidRPr="00661223">
        <w:rPr>
          <w:rFonts w:cs="Times"/>
          <w:b/>
          <w:i/>
          <w:sz w:val="22"/>
        </w:rPr>
        <w:t>:</w:t>
      </w:r>
      <w:r w:rsidRPr="00661223">
        <w:rPr>
          <w:rFonts w:cs="Times"/>
          <w:i/>
          <w:sz w:val="22"/>
        </w:rPr>
        <w:t xml:space="preserve"> </w:t>
      </w:r>
      <w:r>
        <w:rPr>
          <w:rFonts w:cs="Times"/>
          <w:i/>
          <w:sz w:val="22"/>
        </w:rPr>
        <w:t>S</w:t>
      </w:r>
      <w:r w:rsidRPr="0079605F">
        <w:rPr>
          <w:rFonts w:cs="Times"/>
          <w:i/>
          <w:sz w:val="22"/>
        </w:rPr>
        <w:t xml:space="preserve">upport </w:t>
      </w:r>
      <w:r>
        <w:rPr>
          <w:rFonts w:cs="Times"/>
          <w:i/>
          <w:sz w:val="22"/>
        </w:rPr>
        <w:t>to</w:t>
      </w:r>
      <w:r w:rsidRPr="0079605F">
        <w:rPr>
          <w:rFonts w:cs="Times"/>
          <w:i/>
          <w:sz w:val="22"/>
        </w:rPr>
        <w:t xml:space="preserve"> retain the full power transmission mode of operation </w:t>
      </w:r>
      <w:r>
        <w:rPr>
          <w:rFonts w:cs="Times"/>
          <w:i/>
          <w:sz w:val="22"/>
        </w:rPr>
        <w:t xml:space="preserve">with necessary enhancements </w:t>
      </w:r>
      <w:r w:rsidRPr="0079605F">
        <w:rPr>
          <w:rFonts w:cs="Times"/>
          <w:i/>
          <w:sz w:val="22"/>
        </w:rPr>
        <w:t>to be also applicable for the new enhanced UL-MIMO transmission case</w:t>
      </w:r>
      <w:r>
        <w:rPr>
          <w:rFonts w:cs="Times"/>
          <w:i/>
          <w:sz w:val="22"/>
        </w:rPr>
        <w:t xml:space="preserve"> supporting up to 8-Tx UL.</w:t>
      </w:r>
    </w:p>
    <w:p w14:paraId="3A70DC45" w14:textId="77777777" w:rsidR="000074AF" w:rsidRPr="006D7081" w:rsidRDefault="000074AF" w:rsidP="00397A85">
      <w:pPr>
        <w:pStyle w:val="BodyText"/>
        <w:spacing w:after="0"/>
        <w:contextualSpacing/>
        <w:rPr>
          <w:rFonts w:eastAsia="Times New Roman" w:cs="Times"/>
          <w:color w:val="000000"/>
          <w:sz w:val="22"/>
          <w:szCs w:val="22"/>
          <w:lang w:eastAsia="ko-KR"/>
        </w:rPr>
      </w:pPr>
    </w:p>
    <w:p w14:paraId="32220EEF" w14:textId="261E9579" w:rsidR="00C4142E" w:rsidRPr="00D208B1" w:rsidRDefault="00C4142E" w:rsidP="00397A85">
      <w:pPr>
        <w:pStyle w:val="Heading1"/>
        <w:numPr>
          <w:ilvl w:val="0"/>
          <w:numId w:val="4"/>
        </w:numPr>
        <w:spacing w:before="0" w:after="0"/>
        <w:contextualSpacing/>
        <w:jc w:val="both"/>
        <w:rPr>
          <w:rFonts w:cs="Arial"/>
          <w:smallCaps/>
          <w:lang w:val="en-US"/>
        </w:rPr>
      </w:pPr>
      <w:r w:rsidRPr="00D208B1">
        <w:rPr>
          <w:rFonts w:cs="Arial"/>
          <w:smallCaps/>
          <w:lang w:val="en-US"/>
        </w:rPr>
        <w:lastRenderedPageBreak/>
        <w:t>References</w:t>
      </w:r>
      <w:r w:rsidR="00E64433">
        <w:rPr>
          <w:rFonts w:cs="Arial"/>
          <w:smallCaps/>
          <w:lang w:val="en-US"/>
        </w:rPr>
        <w:t xml:space="preserve"> </w:t>
      </w:r>
    </w:p>
    <w:p w14:paraId="0E77B632" w14:textId="70798E1E" w:rsidR="00FF0728" w:rsidRDefault="00E84CF4" w:rsidP="00397A85">
      <w:pPr>
        <w:pStyle w:val="ListParagraph"/>
        <w:numPr>
          <w:ilvl w:val="0"/>
          <w:numId w:val="9"/>
        </w:numPr>
        <w:contextualSpacing/>
        <w:rPr>
          <w:rFonts w:ascii="Times" w:eastAsia="SimSun" w:hAnsi="Times" w:cs="Times"/>
        </w:rPr>
      </w:pPr>
      <w:r>
        <w:rPr>
          <w:rFonts w:ascii="Times" w:eastAsia="SimSun" w:hAnsi="Times" w:cs="Times"/>
        </w:rPr>
        <w:t>RP-213598, New WID: MIMO Evolution for Downlink and Uplink, Samsung, RAN Meeting #94</w:t>
      </w:r>
      <w:r w:rsidR="008854D0">
        <w:rPr>
          <w:rFonts w:ascii="Times" w:eastAsia="SimSun" w:hAnsi="Times" w:cs="Times"/>
        </w:rPr>
        <w:t>e, December 2021</w:t>
      </w:r>
    </w:p>
    <w:p w14:paraId="6FB639FC" w14:textId="77777777" w:rsidR="009C3D5F" w:rsidRPr="000B37BF" w:rsidRDefault="009C3D5F" w:rsidP="009C3D5F">
      <w:pPr>
        <w:pStyle w:val="ListParagraph"/>
        <w:numPr>
          <w:ilvl w:val="0"/>
          <w:numId w:val="9"/>
        </w:numPr>
        <w:contextualSpacing/>
        <w:rPr>
          <w:rFonts w:ascii="Times" w:hAnsi="Times" w:cs="Times"/>
        </w:rPr>
      </w:pPr>
      <w:r>
        <w:rPr>
          <w:rFonts w:ascii="Times" w:hAnsi="Times" w:cs="Times"/>
        </w:rPr>
        <w:t>Chairman’s Notes, 3GPP TSG RAN WG1 Meeting #109-e, May 2022</w:t>
      </w:r>
    </w:p>
    <w:p w14:paraId="024E1674" w14:textId="6DA5DC89" w:rsidR="009C3D5F" w:rsidRPr="00AC33CB" w:rsidRDefault="00B95EB6" w:rsidP="00AC33CB">
      <w:pPr>
        <w:pStyle w:val="ListParagraph"/>
        <w:numPr>
          <w:ilvl w:val="0"/>
          <w:numId w:val="9"/>
        </w:numPr>
        <w:contextualSpacing/>
        <w:jc w:val="both"/>
        <w:rPr>
          <w:rFonts w:ascii="Times" w:eastAsia="SimSun" w:hAnsi="Times" w:cs="Times"/>
        </w:rPr>
      </w:pPr>
      <w:r w:rsidRPr="00B95EB6">
        <w:rPr>
          <w:rFonts w:ascii="Times" w:eastAsia="SimSun" w:hAnsi="Times" w:cs="Times"/>
        </w:rPr>
        <w:t>R1-2205587</w:t>
      </w:r>
      <w:r>
        <w:rPr>
          <w:rFonts w:ascii="Times" w:eastAsia="SimSun" w:hAnsi="Times" w:cs="Times"/>
        </w:rPr>
        <w:t xml:space="preserve">, </w:t>
      </w:r>
      <w:r w:rsidRPr="00B95EB6">
        <w:rPr>
          <w:rFonts w:ascii="Times" w:eastAsia="SimSun" w:hAnsi="Times" w:cs="Times"/>
        </w:rPr>
        <w:t>Recommended Direction on SRI/TPMI Enhancements for RAN1#110</w:t>
      </w:r>
      <w:r>
        <w:rPr>
          <w:rFonts w:ascii="Times" w:eastAsia="SimSun" w:hAnsi="Times" w:cs="Times"/>
        </w:rPr>
        <w:t xml:space="preserve">, </w:t>
      </w:r>
      <w:r w:rsidRPr="00B95EB6">
        <w:rPr>
          <w:rFonts w:ascii="Times" w:eastAsia="SimSun" w:hAnsi="Times" w:cs="Times"/>
        </w:rPr>
        <w:t>Moderator (</w:t>
      </w:r>
      <w:proofErr w:type="spellStart"/>
      <w:r w:rsidRPr="00B95EB6">
        <w:rPr>
          <w:rFonts w:ascii="Times" w:eastAsia="SimSun" w:hAnsi="Times" w:cs="Times"/>
        </w:rPr>
        <w:t>InterDigital</w:t>
      </w:r>
      <w:proofErr w:type="spellEnd"/>
      <w:r w:rsidRPr="00B95EB6">
        <w:rPr>
          <w:rFonts w:ascii="Times" w:eastAsia="SimSun" w:hAnsi="Times" w:cs="Times"/>
        </w:rPr>
        <w:t>)</w:t>
      </w:r>
      <w:r>
        <w:rPr>
          <w:rFonts w:ascii="Times" w:eastAsia="SimSun" w:hAnsi="Times" w:cs="Times"/>
        </w:rPr>
        <w:t xml:space="preserve">, </w:t>
      </w:r>
      <w:r>
        <w:rPr>
          <w:rFonts w:ascii="Times" w:hAnsi="Times" w:cs="Times"/>
        </w:rPr>
        <w:t>3GPP TSG RAN WG1 Meeting #109-e, May 2022</w:t>
      </w:r>
      <w:r w:rsidRPr="00AC33CB">
        <w:rPr>
          <w:rFonts w:ascii="Times" w:hAnsi="Times" w:cs="Times"/>
        </w:rPr>
        <w:tab/>
      </w:r>
    </w:p>
    <w:p w14:paraId="74EB8474" w14:textId="77777777" w:rsidR="00AD2109" w:rsidRDefault="00AD2109" w:rsidP="00397A85">
      <w:pPr>
        <w:pStyle w:val="BodyText"/>
        <w:widowControl w:val="0"/>
        <w:spacing w:after="0"/>
        <w:contextualSpacing/>
        <w:rPr>
          <w:rFonts w:eastAsia="Times New Roman" w:cs="Times"/>
          <w:color w:val="000000"/>
          <w:sz w:val="22"/>
          <w:szCs w:val="22"/>
          <w:lang w:eastAsia="ko-KR"/>
        </w:rPr>
      </w:pPr>
    </w:p>
    <w:sectPr w:rsidR="00AD2109"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50743" w14:textId="77777777" w:rsidR="002E4BAC" w:rsidRDefault="002E4BAC">
      <w:r>
        <w:separator/>
      </w:r>
    </w:p>
  </w:endnote>
  <w:endnote w:type="continuationSeparator" w:id="0">
    <w:p w14:paraId="377A439F" w14:textId="77777777" w:rsidR="002E4BAC" w:rsidRDefault="002E4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81607" w14:textId="77777777" w:rsidR="002E4BAC" w:rsidRDefault="002E4BAC">
      <w:r>
        <w:separator/>
      </w:r>
    </w:p>
  </w:footnote>
  <w:footnote w:type="continuationSeparator" w:id="0">
    <w:p w14:paraId="542028C9" w14:textId="77777777" w:rsidR="002E4BAC" w:rsidRDefault="002E4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454E3C"/>
    <w:multiLevelType w:val="hybridMultilevel"/>
    <w:tmpl w:val="520C0A68"/>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8"/>
  </w:num>
  <w:num w:numId="2" w16cid:durableId="21634611">
    <w:abstractNumId w:val="25"/>
  </w:num>
  <w:num w:numId="3" w16cid:durableId="11822070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4"/>
  </w:num>
  <w:num w:numId="5" w16cid:durableId="1018626660">
    <w:abstractNumId w:val="1"/>
  </w:num>
  <w:num w:numId="6" w16cid:durableId="1027414339">
    <w:abstractNumId w:val="20"/>
  </w:num>
  <w:num w:numId="7" w16cid:durableId="1979063714">
    <w:abstractNumId w:val="12"/>
    <w:lvlOverride w:ilvl="0">
      <w:startOverride w:val="1"/>
    </w:lvlOverride>
  </w:num>
  <w:num w:numId="8" w16cid:durableId="346952371">
    <w:abstractNumId w:val="24"/>
  </w:num>
  <w:num w:numId="9" w16cid:durableId="1492136711">
    <w:abstractNumId w:val="6"/>
  </w:num>
  <w:num w:numId="10" w16cid:durableId="695691837">
    <w:abstractNumId w:val="23"/>
  </w:num>
  <w:num w:numId="11" w16cid:durableId="1858036784">
    <w:abstractNumId w:val="13"/>
  </w:num>
  <w:num w:numId="12" w16cid:durableId="1659725005">
    <w:abstractNumId w:val="2"/>
  </w:num>
  <w:num w:numId="13" w16cid:durableId="1255473516">
    <w:abstractNumId w:val="22"/>
  </w:num>
  <w:num w:numId="14" w16cid:durableId="1743215290">
    <w:abstractNumId w:val="16"/>
  </w:num>
  <w:num w:numId="15" w16cid:durableId="499926417">
    <w:abstractNumId w:val="17"/>
  </w:num>
  <w:num w:numId="16" w16cid:durableId="1673794885">
    <w:abstractNumId w:val="5"/>
  </w:num>
  <w:num w:numId="17" w16cid:durableId="123158478">
    <w:abstractNumId w:val="21"/>
  </w:num>
  <w:num w:numId="18" w16cid:durableId="1992899547">
    <w:abstractNumId w:val="19"/>
  </w:num>
  <w:num w:numId="19" w16cid:durableId="51584491">
    <w:abstractNumId w:val="3"/>
  </w:num>
  <w:num w:numId="20" w16cid:durableId="48461433">
    <w:abstractNumId w:val="7"/>
  </w:num>
  <w:num w:numId="21" w16cid:durableId="1366371145">
    <w:abstractNumId w:val="10"/>
  </w:num>
  <w:num w:numId="22" w16cid:durableId="1509249926">
    <w:abstractNumId w:val="18"/>
  </w:num>
  <w:num w:numId="23" w16cid:durableId="1008289559">
    <w:abstractNumId w:val="15"/>
  </w:num>
  <w:num w:numId="24" w16cid:durableId="1392577694">
    <w:abstractNumId w:val="11"/>
  </w:num>
  <w:num w:numId="25" w16cid:durableId="41138852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204"/>
    <w:rsid w:val="00003772"/>
    <w:rsid w:val="000037FB"/>
    <w:rsid w:val="00004564"/>
    <w:rsid w:val="00004885"/>
    <w:rsid w:val="00004C37"/>
    <w:rsid w:val="00004CD0"/>
    <w:rsid w:val="00004CE6"/>
    <w:rsid w:val="00004D8C"/>
    <w:rsid w:val="00004DCB"/>
    <w:rsid w:val="00005172"/>
    <w:rsid w:val="000051F0"/>
    <w:rsid w:val="00005327"/>
    <w:rsid w:val="0000553B"/>
    <w:rsid w:val="000059D4"/>
    <w:rsid w:val="00006009"/>
    <w:rsid w:val="00006780"/>
    <w:rsid w:val="0000688F"/>
    <w:rsid w:val="0000689E"/>
    <w:rsid w:val="00006C7A"/>
    <w:rsid w:val="00007207"/>
    <w:rsid w:val="000072BD"/>
    <w:rsid w:val="000074AF"/>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1CB"/>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4D2"/>
    <w:rsid w:val="00033834"/>
    <w:rsid w:val="00033A55"/>
    <w:rsid w:val="00033AE8"/>
    <w:rsid w:val="00033E5C"/>
    <w:rsid w:val="00033EC5"/>
    <w:rsid w:val="000347EC"/>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4E3"/>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0F36"/>
    <w:rsid w:val="00051135"/>
    <w:rsid w:val="00051586"/>
    <w:rsid w:val="00051D7A"/>
    <w:rsid w:val="0005201C"/>
    <w:rsid w:val="0005291A"/>
    <w:rsid w:val="0005298C"/>
    <w:rsid w:val="00052AE3"/>
    <w:rsid w:val="000531A8"/>
    <w:rsid w:val="000532F8"/>
    <w:rsid w:val="00053520"/>
    <w:rsid w:val="000537DB"/>
    <w:rsid w:val="00053849"/>
    <w:rsid w:val="00053A47"/>
    <w:rsid w:val="0005456E"/>
    <w:rsid w:val="0005468A"/>
    <w:rsid w:val="00054ACE"/>
    <w:rsid w:val="00054DAB"/>
    <w:rsid w:val="00054EC3"/>
    <w:rsid w:val="0005504C"/>
    <w:rsid w:val="0005539F"/>
    <w:rsid w:val="00055873"/>
    <w:rsid w:val="00055A7F"/>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A3"/>
    <w:rsid w:val="000632B7"/>
    <w:rsid w:val="00063480"/>
    <w:rsid w:val="00063485"/>
    <w:rsid w:val="000636BA"/>
    <w:rsid w:val="00063E29"/>
    <w:rsid w:val="00063F57"/>
    <w:rsid w:val="0006436D"/>
    <w:rsid w:val="0006480B"/>
    <w:rsid w:val="00064A2B"/>
    <w:rsid w:val="00064A5A"/>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5B2"/>
    <w:rsid w:val="00080697"/>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693"/>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3FB"/>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20"/>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11"/>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6F93"/>
    <w:rsid w:val="000D7268"/>
    <w:rsid w:val="000D729D"/>
    <w:rsid w:val="000D74D7"/>
    <w:rsid w:val="000D75CC"/>
    <w:rsid w:val="000D76E7"/>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B5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0EC"/>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9A7"/>
    <w:rsid w:val="00120C4E"/>
    <w:rsid w:val="00120D2A"/>
    <w:rsid w:val="00121897"/>
    <w:rsid w:val="00121AF7"/>
    <w:rsid w:val="00121E20"/>
    <w:rsid w:val="00121FDE"/>
    <w:rsid w:val="00122581"/>
    <w:rsid w:val="00122842"/>
    <w:rsid w:val="00122EB3"/>
    <w:rsid w:val="00123214"/>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520"/>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D5F"/>
    <w:rsid w:val="00146EDA"/>
    <w:rsid w:val="001472C2"/>
    <w:rsid w:val="001477C4"/>
    <w:rsid w:val="00147CAA"/>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B55"/>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4E1"/>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6ED"/>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391"/>
    <w:rsid w:val="00190731"/>
    <w:rsid w:val="00190740"/>
    <w:rsid w:val="00190927"/>
    <w:rsid w:val="00190BD5"/>
    <w:rsid w:val="001912D1"/>
    <w:rsid w:val="00191727"/>
    <w:rsid w:val="00191830"/>
    <w:rsid w:val="00191A2B"/>
    <w:rsid w:val="00191EBF"/>
    <w:rsid w:val="001925E5"/>
    <w:rsid w:val="00192C5D"/>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4B1"/>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1A6"/>
    <w:rsid w:val="001B446B"/>
    <w:rsid w:val="001B46A1"/>
    <w:rsid w:val="001B5154"/>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9C"/>
    <w:rsid w:val="001C6AA5"/>
    <w:rsid w:val="001C70DA"/>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11"/>
    <w:rsid w:val="001D6F30"/>
    <w:rsid w:val="001D7260"/>
    <w:rsid w:val="001D7816"/>
    <w:rsid w:val="001D7B96"/>
    <w:rsid w:val="001D7EFB"/>
    <w:rsid w:val="001D7FE2"/>
    <w:rsid w:val="001E09F4"/>
    <w:rsid w:val="001E0A73"/>
    <w:rsid w:val="001E0F7A"/>
    <w:rsid w:val="001E111F"/>
    <w:rsid w:val="001E1284"/>
    <w:rsid w:val="001E13E0"/>
    <w:rsid w:val="001E1524"/>
    <w:rsid w:val="001E1BFC"/>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E7C56"/>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843"/>
    <w:rsid w:val="00204A5A"/>
    <w:rsid w:val="00204C12"/>
    <w:rsid w:val="00204E54"/>
    <w:rsid w:val="00205218"/>
    <w:rsid w:val="00205635"/>
    <w:rsid w:val="002058DC"/>
    <w:rsid w:val="002058E7"/>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2D5"/>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668"/>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14C"/>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6C3"/>
    <w:rsid w:val="00230944"/>
    <w:rsid w:val="00230AD3"/>
    <w:rsid w:val="00230BB1"/>
    <w:rsid w:val="0023101D"/>
    <w:rsid w:val="00231234"/>
    <w:rsid w:val="00231348"/>
    <w:rsid w:val="002314EE"/>
    <w:rsid w:val="00231740"/>
    <w:rsid w:val="00231741"/>
    <w:rsid w:val="00231929"/>
    <w:rsid w:val="00231C09"/>
    <w:rsid w:val="00231D67"/>
    <w:rsid w:val="00232191"/>
    <w:rsid w:val="0023253D"/>
    <w:rsid w:val="002327C7"/>
    <w:rsid w:val="00232E9D"/>
    <w:rsid w:val="00232ED9"/>
    <w:rsid w:val="002334A1"/>
    <w:rsid w:val="002336F1"/>
    <w:rsid w:val="0023386C"/>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BF0"/>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60F"/>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B3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5"/>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186"/>
    <w:rsid w:val="002835A5"/>
    <w:rsid w:val="002836DC"/>
    <w:rsid w:val="002837E0"/>
    <w:rsid w:val="00283B90"/>
    <w:rsid w:val="00283D6B"/>
    <w:rsid w:val="0028403B"/>
    <w:rsid w:val="00284E7F"/>
    <w:rsid w:val="00284EAF"/>
    <w:rsid w:val="0028527A"/>
    <w:rsid w:val="002852CD"/>
    <w:rsid w:val="0028551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1A0"/>
    <w:rsid w:val="00293504"/>
    <w:rsid w:val="00293559"/>
    <w:rsid w:val="00294388"/>
    <w:rsid w:val="002943A4"/>
    <w:rsid w:val="002944CA"/>
    <w:rsid w:val="00294722"/>
    <w:rsid w:val="0029491A"/>
    <w:rsid w:val="0029495B"/>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B67"/>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6B98"/>
    <w:rsid w:val="002C782F"/>
    <w:rsid w:val="002C7B03"/>
    <w:rsid w:val="002C7B0D"/>
    <w:rsid w:val="002C7D95"/>
    <w:rsid w:val="002D001E"/>
    <w:rsid w:val="002D0298"/>
    <w:rsid w:val="002D04DC"/>
    <w:rsid w:val="002D0657"/>
    <w:rsid w:val="002D066F"/>
    <w:rsid w:val="002D0987"/>
    <w:rsid w:val="002D09B3"/>
    <w:rsid w:val="002D1371"/>
    <w:rsid w:val="002D13B7"/>
    <w:rsid w:val="002D13DF"/>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8D5"/>
    <w:rsid w:val="002E2923"/>
    <w:rsid w:val="002E2A53"/>
    <w:rsid w:val="002E2A76"/>
    <w:rsid w:val="002E306D"/>
    <w:rsid w:val="002E3624"/>
    <w:rsid w:val="002E3653"/>
    <w:rsid w:val="002E36AE"/>
    <w:rsid w:val="002E38B7"/>
    <w:rsid w:val="002E3A70"/>
    <w:rsid w:val="002E43BA"/>
    <w:rsid w:val="002E4BAC"/>
    <w:rsid w:val="002E4DC0"/>
    <w:rsid w:val="002E4F1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91C"/>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32"/>
    <w:rsid w:val="00310D9C"/>
    <w:rsid w:val="003111DA"/>
    <w:rsid w:val="00311642"/>
    <w:rsid w:val="00311761"/>
    <w:rsid w:val="00311941"/>
    <w:rsid w:val="00311AFC"/>
    <w:rsid w:val="00311BFF"/>
    <w:rsid w:val="003121B8"/>
    <w:rsid w:val="00312756"/>
    <w:rsid w:val="00312F1B"/>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4B95"/>
    <w:rsid w:val="003259EB"/>
    <w:rsid w:val="00326251"/>
    <w:rsid w:val="0032649F"/>
    <w:rsid w:val="003264A2"/>
    <w:rsid w:val="0032695B"/>
    <w:rsid w:val="00326BBA"/>
    <w:rsid w:val="003271E3"/>
    <w:rsid w:val="003272D0"/>
    <w:rsid w:val="003273DE"/>
    <w:rsid w:val="00327470"/>
    <w:rsid w:val="003278C7"/>
    <w:rsid w:val="0032793B"/>
    <w:rsid w:val="00327AEA"/>
    <w:rsid w:val="00330017"/>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DDE"/>
    <w:rsid w:val="00335E2A"/>
    <w:rsid w:val="00336225"/>
    <w:rsid w:val="00336760"/>
    <w:rsid w:val="00336780"/>
    <w:rsid w:val="003367C5"/>
    <w:rsid w:val="003370D3"/>
    <w:rsid w:val="00337C71"/>
    <w:rsid w:val="00340D3C"/>
    <w:rsid w:val="00340E16"/>
    <w:rsid w:val="00340E58"/>
    <w:rsid w:val="00341087"/>
    <w:rsid w:val="0034119A"/>
    <w:rsid w:val="00341545"/>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47F79"/>
    <w:rsid w:val="0035025F"/>
    <w:rsid w:val="003503F4"/>
    <w:rsid w:val="0035041A"/>
    <w:rsid w:val="003505AD"/>
    <w:rsid w:val="00350631"/>
    <w:rsid w:val="00350757"/>
    <w:rsid w:val="00350F72"/>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4D87"/>
    <w:rsid w:val="003666EC"/>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B48"/>
    <w:rsid w:val="00380C72"/>
    <w:rsid w:val="00381576"/>
    <w:rsid w:val="00381685"/>
    <w:rsid w:val="003821E7"/>
    <w:rsid w:val="0038232C"/>
    <w:rsid w:val="00382901"/>
    <w:rsid w:val="00382903"/>
    <w:rsid w:val="00383246"/>
    <w:rsid w:val="00383483"/>
    <w:rsid w:val="00383827"/>
    <w:rsid w:val="003839BC"/>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8C8"/>
    <w:rsid w:val="00387B2B"/>
    <w:rsid w:val="00387D1D"/>
    <w:rsid w:val="003904B1"/>
    <w:rsid w:val="003907D2"/>
    <w:rsid w:val="00390B8F"/>
    <w:rsid w:val="00390C56"/>
    <w:rsid w:val="0039122C"/>
    <w:rsid w:val="0039124D"/>
    <w:rsid w:val="003914C2"/>
    <w:rsid w:val="003916BC"/>
    <w:rsid w:val="00391990"/>
    <w:rsid w:val="00391A92"/>
    <w:rsid w:val="00391BE6"/>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A85"/>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D75"/>
    <w:rsid w:val="003A6162"/>
    <w:rsid w:val="003A6193"/>
    <w:rsid w:val="003A6330"/>
    <w:rsid w:val="003A65E0"/>
    <w:rsid w:val="003A67EA"/>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94C"/>
    <w:rsid w:val="003B3C4E"/>
    <w:rsid w:val="003B3EE6"/>
    <w:rsid w:val="003B4482"/>
    <w:rsid w:val="003B45D1"/>
    <w:rsid w:val="003B4BCD"/>
    <w:rsid w:val="003B4FC5"/>
    <w:rsid w:val="003B570F"/>
    <w:rsid w:val="003B5B57"/>
    <w:rsid w:val="003B5B7E"/>
    <w:rsid w:val="003B5E30"/>
    <w:rsid w:val="003B6194"/>
    <w:rsid w:val="003B649C"/>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65E1"/>
    <w:rsid w:val="003C728E"/>
    <w:rsid w:val="003C7459"/>
    <w:rsid w:val="003C75E4"/>
    <w:rsid w:val="003C78C0"/>
    <w:rsid w:val="003C79A4"/>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3E"/>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3EF7"/>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65F"/>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D7"/>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B4"/>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907"/>
    <w:rsid w:val="00445CFF"/>
    <w:rsid w:val="00445F65"/>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57E59"/>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16E"/>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77C29"/>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5F48"/>
    <w:rsid w:val="004961DB"/>
    <w:rsid w:val="0049653E"/>
    <w:rsid w:val="0049681D"/>
    <w:rsid w:val="00496BEF"/>
    <w:rsid w:val="00497612"/>
    <w:rsid w:val="0049792C"/>
    <w:rsid w:val="004A01E1"/>
    <w:rsid w:val="004A06D4"/>
    <w:rsid w:val="004A06FA"/>
    <w:rsid w:val="004A0814"/>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937"/>
    <w:rsid w:val="004B1B53"/>
    <w:rsid w:val="004B1C42"/>
    <w:rsid w:val="004B235B"/>
    <w:rsid w:val="004B26FA"/>
    <w:rsid w:val="004B2700"/>
    <w:rsid w:val="004B2B31"/>
    <w:rsid w:val="004B2C33"/>
    <w:rsid w:val="004B2CDB"/>
    <w:rsid w:val="004B2FA0"/>
    <w:rsid w:val="004B3A42"/>
    <w:rsid w:val="004B3B04"/>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5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DC9"/>
    <w:rsid w:val="004D5F02"/>
    <w:rsid w:val="004D68C0"/>
    <w:rsid w:val="004D710C"/>
    <w:rsid w:val="004D7448"/>
    <w:rsid w:val="004D76F6"/>
    <w:rsid w:val="004D7872"/>
    <w:rsid w:val="004D7CAC"/>
    <w:rsid w:val="004E0033"/>
    <w:rsid w:val="004E03BE"/>
    <w:rsid w:val="004E0772"/>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7B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B71"/>
    <w:rsid w:val="00503C88"/>
    <w:rsid w:val="00503E69"/>
    <w:rsid w:val="00503EC2"/>
    <w:rsid w:val="00503FAD"/>
    <w:rsid w:val="005045AC"/>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07EBB"/>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C08"/>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22C"/>
    <w:rsid w:val="005244B7"/>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C8F"/>
    <w:rsid w:val="00541E2B"/>
    <w:rsid w:val="00542280"/>
    <w:rsid w:val="005424B2"/>
    <w:rsid w:val="00542E1B"/>
    <w:rsid w:val="00542F16"/>
    <w:rsid w:val="00543639"/>
    <w:rsid w:val="005436D7"/>
    <w:rsid w:val="00543703"/>
    <w:rsid w:val="00543A66"/>
    <w:rsid w:val="00543A83"/>
    <w:rsid w:val="00544220"/>
    <w:rsid w:val="005444D2"/>
    <w:rsid w:val="00544B79"/>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59CC"/>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C7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7A5"/>
    <w:rsid w:val="005968C4"/>
    <w:rsid w:val="005968F0"/>
    <w:rsid w:val="00596A56"/>
    <w:rsid w:val="00597097"/>
    <w:rsid w:val="005970DB"/>
    <w:rsid w:val="0059715B"/>
    <w:rsid w:val="005973C7"/>
    <w:rsid w:val="005973CD"/>
    <w:rsid w:val="00597605"/>
    <w:rsid w:val="00597942"/>
    <w:rsid w:val="00597A36"/>
    <w:rsid w:val="00597D34"/>
    <w:rsid w:val="00597E86"/>
    <w:rsid w:val="005A0202"/>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87B"/>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A49"/>
    <w:rsid w:val="005C7A54"/>
    <w:rsid w:val="005C7CAD"/>
    <w:rsid w:val="005C7EF8"/>
    <w:rsid w:val="005D0102"/>
    <w:rsid w:val="005D02FA"/>
    <w:rsid w:val="005D047B"/>
    <w:rsid w:val="005D0790"/>
    <w:rsid w:val="005D1A3D"/>
    <w:rsid w:val="005D1DA8"/>
    <w:rsid w:val="005D20FC"/>
    <w:rsid w:val="005D241F"/>
    <w:rsid w:val="005D24A2"/>
    <w:rsid w:val="005D26D7"/>
    <w:rsid w:val="005D2990"/>
    <w:rsid w:val="005D2A49"/>
    <w:rsid w:val="005D2A80"/>
    <w:rsid w:val="005D2AAC"/>
    <w:rsid w:val="005D2B7E"/>
    <w:rsid w:val="005D2B88"/>
    <w:rsid w:val="005D2EE8"/>
    <w:rsid w:val="005D31D3"/>
    <w:rsid w:val="005D3894"/>
    <w:rsid w:val="005D3897"/>
    <w:rsid w:val="005D39A2"/>
    <w:rsid w:val="005D4764"/>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BBD"/>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3A7"/>
    <w:rsid w:val="005F15BA"/>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D2A"/>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6D"/>
    <w:rsid w:val="006175CF"/>
    <w:rsid w:val="00617DC8"/>
    <w:rsid w:val="00620172"/>
    <w:rsid w:val="006201A2"/>
    <w:rsid w:val="00620254"/>
    <w:rsid w:val="006204D8"/>
    <w:rsid w:val="0062058A"/>
    <w:rsid w:val="006205D1"/>
    <w:rsid w:val="00620686"/>
    <w:rsid w:val="006206D7"/>
    <w:rsid w:val="0062075F"/>
    <w:rsid w:val="006209E8"/>
    <w:rsid w:val="00620D05"/>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976"/>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A90"/>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5C80"/>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908"/>
    <w:rsid w:val="0066402E"/>
    <w:rsid w:val="00664121"/>
    <w:rsid w:val="006646F4"/>
    <w:rsid w:val="00664996"/>
    <w:rsid w:val="00664EBF"/>
    <w:rsid w:val="00665229"/>
    <w:rsid w:val="00665316"/>
    <w:rsid w:val="006654DC"/>
    <w:rsid w:val="006654E8"/>
    <w:rsid w:val="0066551A"/>
    <w:rsid w:val="0066568F"/>
    <w:rsid w:val="0066586E"/>
    <w:rsid w:val="00665CCE"/>
    <w:rsid w:val="00666757"/>
    <w:rsid w:val="006672FC"/>
    <w:rsid w:val="00667753"/>
    <w:rsid w:val="00667A27"/>
    <w:rsid w:val="0067044E"/>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6FA"/>
    <w:rsid w:val="006848A6"/>
    <w:rsid w:val="00685211"/>
    <w:rsid w:val="006853FC"/>
    <w:rsid w:val="0068546A"/>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039"/>
    <w:rsid w:val="006943ED"/>
    <w:rsid w:val="0069447C"/>
    <w:rsid w:val="006949AD"/>
    <w:rsid w:val="00694A09"/>
    <w:rsid w:val="00694E53"/>
    <w:rsid w:val="006954FA"/>
    <w:rsid w:val="00695694"/>
    <w:rsid w:val="0069577D"/>
    <w:rsid w:val="00695D50"/>
    <w:rsid w:val="00695D68"/>
    <w:rsid w:val="00695E95"/>
    <w:rsid w:val="00695ECE"/>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4FC"/>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280"/>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92"/>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DAD"/>
    <w:rsid w:val="006E02A1"/>
    <w:rsid w:val="006E032F"/>
    <w:rsid w:val="006E0AB3"/>
    <w:rsid w:val="006E0B16"/>
    <w:rsid w:val="006E0E60"/>
    <w:rsid w:val="006E0ED0"/>
    <w:rsid w:val="006E1571"/>
    <w:rsid w:val="006E176F"/>
    <w:rsid w:val="006E1EE9"/>
    <w:rsid w:val="006E2096"/>
    <w:rsid w:val="006E22CC"/>
    <w:rsid w:val="006E2405"/>
    <w:rsid w:val="006E260B"/>
    <w:rsid w:val="006E2AA6"/>
    <w:rsid w:val="006E2FBC"/>
    <w:rsid w:val="006E3D3A"/>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980"/>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8C4"/>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405A"/>
    <w:rsid w:val="0073424D"/>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6A5"/>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02"/>
    <w:rsid w:val="007509F9"/>
    <w:rsid w:val="007515C8"/>
    <w:rsid w:val="007515FA"/>
    <w:rsid w:val="007516AA"/>
    <w:rsid w:val="00751734"/>
    <w:rsid w:val="007517D1"/>
    <w:rsid w:val="00751997"/>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CA"/>
    <w:rsid w:val="00766BFB"/>
    <w:rsid w:val="00766DFE"/>
    <w:rsid w:val="00766E27"/>
    <w:rsid w:val="0076731C"/>
    <w:rsid w:val="00767416"/>
    <w:rsid w:val="0076747C"/>
    <w:rsid w:val="007676F2"/>
    <w:rsid w:val="007678B6"/>
    <w:rsid w:val="00767BE0"/>
    <w:rsid w:val="0077003A"/>
    <w:rsid w:val="007706CC"/>
    <w:rsid w:val="00770CEE"/>
    <w:rsid w:val="00771284"/>
    <w:rsid w:val="007718CC"/>
    <w:rsid w:val="007719DC"/>
    <w:rsid w:val="00771A9F"/>
    <w:rsid w:val="007721AD"/>
    <w:rsid w:val="00772C97"/>
    <w:rsid w:val="00772D15"/>
    <w:rsid w:val="00772DC3"/>
    <w:rsid w:val="007733C4"/>
    <w:rsid w:val="0077382F"/>
    <w:rsid w:val="00773C06"/>
    <w:rsid w:val="00773EEF"/>
    <w:rsid w:val="00773F62"/>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1"/>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469"/>
    <w:rsid w:val="007939C7"/>
    <w:rsid w:val="00793F70"/>
    <w:rsid w:val="007947FB"/>
    <w:rsid w:val="007953DC"/>
    <w:rsid w:val="0079541B"/>
    <w:rsid w:val="0079547D"/>
    <w:rsid w:val="007954AC"/>
    <w:rsid w:val="00795601"/>
    <w:rsid w:val="00795760"/>
    <w:rsid w:val="0079601B"/>
    <w:rsid w:val="0079605F"/>
    <w:rsid w:val="00796071"/>
    <w:rsid w:val="007962E1"/>
    <w:rsid w:val="00796504"/>
    <w:rsid w:val="0079663F"/>
    <w:rsid w:val="007968C9"/>
    <w:rsid w:val="00796F91"/>
    <w:rsid w:val="00797B56"/>
    <w:rsid w:val="00797CB4"/>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9DA"/>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4DCE"/>
    <w:rsid w:val="007B5A66"/>
    <w:rsid w:val="007B5E5F"/>
    <w:rsid w:val="007B614B"/>
    <w:rsid w:val="007B630D"/>
    <w:rsid w:val="007B697F"/>
    <w:rsid w:val="007B7618"/>
    <w:rsid w:val="007B79C0"/>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13"/>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2ED7"/>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F16"/>
    <w:rsid w:val="0083101B"/>
    <w:rsid w:val="00831023"/>
    <w:rsid w:val="00831198"/>
    <w:rsid w:val="008314BC"/>
    <w:rsid w:val="0083178B"/>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C10"/>
    <w:rsid w:val="00840D46"/>
    <w:rsid w:val="008412EA"/>
    <w:rsid w:val="008412EB"/>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28E"/>
    <w:rsid w:val="008473EE"/>
    <w:rsid w:val="008474F0"/>
    <w:rsid w:val="008477E1"/>
    <w:rsid w:val="00847991"/>
    <w:rsid w:val="00847C4E"/>
    <w:rsid w:val="00850060"/>
    <w:rsid w:val="00850174"/>
    <w:rsid w:val="00850608"/>
    <w:rsid w:val="00850A70"/>
    <w:rsid w:val="00850AEF"/>
    <w:rsid w:val="00851076"/>
    <w:rsid w:val="008511B7"/>
    <w:rsid w:val="00851210"/>
    <w:rsid w:val="0085130C"/>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74E"/>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6C00"/>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4D0"/>
    <w:rsid w:val="0088579F"/>
    <w:rsid w:val="0088599D"/>
    <w:rsid w:val="00885D5D"/>
    <w:rsid w:val="00885E7D"/>
    <w:rsid w:val="00885F46"/>
    <w:rsid w:val="00886116"/>
    <w:rsid w:val="00886211"/>
    <w:rsid w:val="0088651F"/>
    <w:rsid w:val="008868E3"/>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6E5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4CE7"/>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0B"/>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07E"/>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6100"/>
    <w:rsid w:val="009062C4"/>
    <w:rsid w:val="009064E0"/>
    <w:rsid w:val="009067B8"/>
    <w:rsid w:val="00906CA1"/>
    <w:rsid w:val="00906D52"/>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3FFB"/>
    <w:rsid w:val="0091404B"/>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99E"/>
    <w:rsid w:val="00916ACC"/>
    <w:rsid w:val="009170CE"/>
    <w:rsid w:val="009171B7"/>
    <w:rsid w:val="00917F82"/>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7B1"/>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451"/>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C89"/>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42"/>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4F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2B"/>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6D4"/>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10"/>
    <w:rsid w:val="009C3D5F"/>
    <w:rsid w:val="009C3D88"/>
    <w:rsid w:val="009C3EEC"/>
    <w:rsid w:val="009C4074"/>
    <w:rsid w:val="009C4B5C"/>
    <w:rsid w:val="009C520B"/>
    <w:rsid w:val="009C5506"/>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6FD"/>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A49"/>
    <w:rsid w:val="009E6F6E"/>
    <w:rsid w:val="009E78D9"/>
    <w:rsid w:val="009E798E"/>
    <w:rsid w:val="009E7DDC"/>
    <w:rsid w:val="009F04E9"/>
    <w:rsid w:val="009F0595"/>
    <w:rsid w:val="009F06F6"/>
    <w:rsid w:val="009F0C38"/>
    <w:rsid w:val="009F0CD1"/>
    <w:rsid w:val="009F1033"/>
    <w:rsid w:val="009F10FC"/>
    <w:rsid w:val="009F114E"/>
    <w:rsid w:val="009F187B"/>
    <w:rsid w:val="009F1933"/>
    <w:rsid w:val="009F2297"/>
    <w:rsid w:val="009F2D2A"/>
    <w:rsid w:val="009F2E7E"/>
    <w:rsid w:val="009F3A4B"/>
    <w:rsid w:val="009F3FC9"/>
    <w:rsid w:val="009F41E1"/>
    <w:rsid w:val="009F4217"/>
    <w:rsid w:val="009F4375"/>
    <w:rsid w:val="009F4695"/>
    <w:rsid w:val="009F4834"/>
    <w:rsid w:val="009F4F05"/>
    <w:rsid w:val="009F5234"/>
    <w:rsid w:val="009F52C0"/>
    <w:rsid w:val="009F5606"/>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31EF"/>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C6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24"/>
    <w:rsid w:val="00A327E2"/>
    <w:rsid w:val="00A32C37"/>
    <w:rsid w:val="00A32E3C"/>
    <w:rsid w:val="00A33BC8"/>
    <w:rsid w:val="00A33C3D"/>
    <w:rsid w:val="00A33C9E"/>
    <w:rsid w:val="00A33CAE"/>
    <w:rsid w:val="00A34155"/>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0FB"/>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140"/>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A4E"/>
    <w:rsid w:val="00AA1D12"/>
    <w:rsid w:val="00AA1DBC"/>
    <w:rsid w:val="00AA1EEC"/>
    <w:rsid w:val="00AA1F14"/>
    <w:rsid w:val="00AA210C"/>
    <w:rsid w:val="00AA27F7"/>
    <w:rsid w:val="00AA2849"/>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86F"/>
    <w:rsid w:val="00AA7B35"/>
    <w:rsid w:val="00AA7C4F"/>
    <w:rsid w:val="00AA7E5F"/>
    <w:rsid w:val="00AB001C"/>
    <w:rsid w:val="00AB003A"/>
    <w:rsid w:val="00AB02C8"/>
    <w:rsid w:val="00AB06B8"/>
    <w:rsid w:val="00AB0ADE"/>
    <w:rsid w:val="00AB0B71"/>
    <w:rsid w:val="00AB0CA0"/>
    <w:rsid w:val="00AB102D"/>
    <w:rsid w:val="00AB1533"/>
    <w:rsid w:val="00AB1A33"/>
    <w:rsid w:val="00AB1BBE"/>
    <w:rsid w:val="00AB1BDB"/>
    <w:rsid w:val="00AB1C99"/>
    <w:rsid w:val="00AB261F"/>
    <w:rsid w:val="00AB2857"/>
    <w:rsid w:val="00AB2EE1"/>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FA0"/>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3CB"/>
    <w:rsid w:val="00AC3431"/>
    <w:rsid w:val="00AC3657"/>
    <w:rsid w:val="00AC37AD"/>
    <w:rsid w:val="00AC38E9"/>
    <w:rsid w:val="00AC4590"/>
    <w:rsid w:val="00AC45D6"/>
    <w:rsid w:val="00AC4676"/>
    <w:rsid w:val="00AC4931"/>
    <w:rsid w:val="00AC4D53"/>
    <w:rsid w:val="00AC4E2E"/>
    <w:rsid w:val="00AC5123"/>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634"/>
    <w:rsid w:val="00AE18E9"/>
    <w:rsid w:val="00AE1EFD"/>
    <w:rsid w:val="00AE2205"/>
    <w:rsid w:val="00AE232B"/>
    <w:rsid w:val="00AE2707"/>
    <w:rsid w:val="00AE2BFE"/>
    <w:rsid w:val="00AE3004"/>
    <w:rsid w:val="00AE31B1"/>
    <w:rsid w:val="00AE3853"/>
    <w:rsid w:val="00AE3CE1"/>
    <w:rsid w:val="00AE3EC9"/>
    <w:rsid w:val="00AE451F"/>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418"/>
    <w:rsid w:val="00AF28B0"/>
    <w:rsid w:val="00AF2DED"/>
    <w:rsid w:val="00AF3C80"/>
    <w:rsid w:val="00AF3C8C"/>
    <w:rsid w:val="00AF3F3B"/>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DA"/>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407"/>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9E2"/>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B8"/>
    <w:rsid w:val="00B6098F"/>
    <w:rsid w:val="00B60BA1"/>
    <w:rsid w:val="00B60DF7"/>
    <w:rsid w:val="00B60E6E"/>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130"/>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B6"/>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D14"/>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45C"/>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ECA"/>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723"/>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4CE"/>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39B"/>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60"/>
    <w:rsid w:val="00C33EB1"/>
    <w:rsid w:val="00C3447E"/>
    <w:rsid w:val="00C3463A"/>
    <w:rsid w:val="00C346BB"/>
    <w:rsid w:val="00C346C1"/>
    <w:rsid w:val="00C3488A"/>
    <w:rsid w:val="00C34C05"/>
    <w:rsid w:val="00C34DD9"/>
    <w:rsid w:val="00C354D1"/>
    <w:rsid w:val="00C3566B"/>
    <w:rsid w:val="00C35A42"/>
    <w:rsid w:val="00C35B23"/>
    <w:rsid w:val="00C35D4F"/>
    <w:rsid w:val="00C361FA"/>
    <w:rsid w:val="00C3627B"/>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1E0C"/>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829"/>
    <w:rsid w:val="00C96FE0"/>
    <w:rsid w:val="00C973E2"/>
    <w:rsid w:val="00C97AF1"/>
    <w:rsid w:val="00C97C64"/>
    <w:rsid w:val="00C97E38"/>
    <w:rsid w:val="00CA0151"/>
    <w:rsid w:val="00CA09AA"/>
    <w:rsid w:val="00CA0BAF"/>
    <w:rsid w:val="00CA0EAB"/>
    <w:rsid w:val="00CA114D"/>
    <w:rsid w:val="00CA1225"/>
    <w:rsid w:val="00CA12E1"/>
    <w:rsid w:val="00CA18D2"/>
    <w:rsid w:val="00CA2028"/>
    <w:rsid w:val="00CA2124"/>
    <w:rsid w:val="00CA286C"/>
    <w:rsid w:val="00CA2919"/>
    <w:rsid w:val="00CA2C56"/>
    <w:rsid w:val="00CA3072"/>
    <w:rsid w:val="00CA31B3"/>
    <w:rsid w:val="00CA39E8"/>
    <w:rsid w:val="00CA3CF5"/>
    <w:rsid w:val="00CA3F3C"/>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BD6"/>
    <w:rsid w:val="00CC5D8F"/>
    <w:rsid w:val="00CC5E0D"/>
    <w:rsid w:val="00CC606C"/>
    <w:rsid w:val="00CC68B6"/>
    <w:rsid w:val="00CC6B0F"/>
    <w:rsid w:val="00CC6C99"/>
    <w:rsid w:val="00CC728B"/>
    <w:rsid w:val="00CC7356"/>
    <w:rsid w:val="00CC74D5"/>
    <w:rsid w:val="00CC7A6D"/>
    <w:rsid w:val="00CC7BD9"/>
    <w:rsid w:val="00CC7D5A"/>
    <w:rsid w:val="00CC7DF5"/>
    <w:rsid w:val="00CC7F32"/>
    <w:rsid w:val="00CD04B6"/>
    <w:rsid w:val="00CD04FE"/>
    <w:rsid w:val="00CD0740"/>
    <w:rsid w:val="00CD0768"/>
    <w:rsid w:val="00CD0CB9"/>
    <w:rsid w:val="00CD11D6"/>
    <w:rsid w:val="00CD14CB"/>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223"/>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67C"/>
    <w:rsid w:val="00CE37A5"/>
    <w:rsid w:val="00CE4246"/>
    <w:rsid w:val="00CE42F9"/>
    <w:rsid w:val="00CE436D"/>
    <w:rsid w:val="00CE43D3"/>
    <w:rsid w:val="00CE4789"/>
    <w:rsid w:val="00CE479D"/>
    <w:rsid w:val="00CE4860"/>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36F"/>
    <w:rsid w:val="00CF18AB"/>
    <w:rsid w:val="00CF1AA6"/>
    <w:rsid w:val="00CF20C8"/>
    <w:rsid w:val="00CF233B"/>
    <w:rsid w:val="00CF23D5"/>
    <w:rsid w:val="00CF2618"/>
    <w:rsid w:val="00CF2639"/>
    <w:rsid w:val="00CF277A"/>
    <w:rsid w:val="00CF2C07"/>
    <w:rsid w:val="00CF2C1D"/>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CF7F4E"/>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4BF"/>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65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39"/>
    <w:rsid w:val="00D22148"/>
    <w:rsid w:val="00D22406"/>
    <w:rsid w:val="00D22522"/>
    <w:rsid w:val="00D226E7"/>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38A"/>
    <w:rsid w:val="00D30983"/>
    <w:rsid w:val="00D30C46"/>
    <w:rsid w:val="00D30FC7"/>
    <w:rsid w:val="00D3120D"/>
    <w:rsid w:val="00D31B49"/>
    <w:rsid w:val="00D31B9F"/>
    <w:rsid w:val="00D31BEA"/>
    <w:rsid w:val="00D32430"/>
    <w:rsid w:val="00D32B6E"/>
    <w:rsid w:val="00D32C04"/>
    <w:rsid w:val="00D32D91"/>
    <w:rsid w:val="00D33313"/>
    <w:rsid w:val="00D33410"/>
    <w:rsid w:val="00D33AB3"/>
    <w:rsid w:val="00D33AFC"/>
    <w:rsid w:val="00D33C09"/>
    <w:rsid w:val="00D3410B"/>
    <w:rsid w:val="00D3425B"/>
    <w:rsid w:val="00D344C9"/>
    <w:rsid w:val="00D34BAF"/>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2A4"/>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8"/>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B46"/>
    <w:rsid w:val="00D66DAA"/>
    <w:rsid w:val="00D671E9"/>
    <w:rsid w:val="00D7010A"/>
    <w:rsid w:val="00D7040B"/>
    <w:rsid w:val="00D70815"/>
    <w:rsid w:val="00D70F5E"/>
    <w:rsid w:val="00D70F87"/>
    <w:rsid w:val="00D71035"/>
    <w:rsid w:val="00D7123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391"/>
    <w:rsid w:val="00D829AC"/>
    <w:rsid w:val="00D82F74"/>
    <w:rsid w:val="00D8325C"/>
    <w:rsid w:val="00D83401"/>
    <w:rsid w:val="00D835AF"/>
    <w:rsid w:val="00D835E6"/>
    <w:rsid w:val="00D83A89"/>
    <w:rsid w:val="00D84121"/>
    <w:rsid w:val="00D84268"/>
    <w:rsid w:val="00D846C5"/>
    <w:rsid w:val="00D8489E"/>
    <w:rsid w:val="00D84D27"/>
    <w:rsid w:val="00D8508D"/>
    <w:rsid w:val="00D8586C"/>
    <w:rsid w:val="00D858EE"/>
    <w:rsid w:val="00D85CD2"/>
    <w:rsid w:val="00D864A4"/>
    <w:rsid w:val="00D86B37"/>
    <w:rsid w:val="00D86D72"/>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78F5"/>
    <w:rsid w:val="00D97C08"/>
    <w:rsid w:val="00D97E86"/>
    <w:rsid w:val="00D97ED5"/>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3EC"/>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152"/>
    <w:rsid w:val="00DB1539"/>
    <w:rsid w:val="00DB191A"/>
    <w:rsid w:val="00DB1DEC"/>
    <w:rsid w:val="00DB1F98"/>
    <w:rsid w:val="00DB2551"/>
    <w:rsid w:val="00DB31AE"/>
    <w:rsid w:val="00DB35C7"/>
    <w:rsid w:val="00DB39DE"/>
    <w:rsid w:val="00DB3D52"/>
    <w:rsid w:val="00DB42C3"/>
    <w:rsid w:val="00DB4322"/>
    <w:rsid w:val="00DB4509"/>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DA0"/>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14F"/>
    <w:rsid w:val="00DC7608"/>
    <w:rsid w:val="00DC765F"/>
    <w:rsid w:val="00DC7704"/>
    <w:rsid w:val="00DC7722"/>
    <w:rsid w:val="00DC7890"/>
    <w:rsid w:val="00DC7A85"/>
    <w:rsid w:val="00DC7ADE"/>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B0"/>
    <w:rsid w:val="00DD49D3"/>
    <w:rsid w:val="00DD506F"/>
    <w:rsid w:val="00DD50F0"/>
    <w:rsid w:val="00DD58A1"/>
    <w:rsid w:val="00DD5EF8"/>
    <w:rsid w:val="00DD6396"/>
    <w:rsid w:val="00DD6C70"/>
    <w:rsid w:val="00DD6CED"/>
    <w:rsid w:val="00DD6DA2"/>
    <w:rsid w:val="00DD6ECA"/>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B4D"/>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502D"/>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0D9"/>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12"/>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09"/>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54"/>
    <w:rsid w:val="00E40DAE"/>
    <w:rsid w:val="00E417FF"/>
    <w:rsid w:val="00E41A3E"/>
    <w:rsid w:val="00E41D2F"/>
    <w:rsid w:val="00E41D85"/>
    <w:rsid w:val="00E42545"/>
    <w:rsid w:val="00E42FF3"/>
    <w:rsid w:val="00E432AE"/>
    <w:rsid w:val="00E43510"/>
    <w:rsid w:val="00E4356E"/>
    <w:rsid w:val="00E43F1E"/>
    <w:rsid w:val="00E43FBE"/>
    <w:rsid w:val="00E44C1F"/>
    <w:rsid w:val="00E44F6A"/>
    <w:rsid w:val="00E452D0"/>
    <w:rsid w:val="00E45421"/>
    <w:rsid w:val="00E4560D"/>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FA0"/>
    <w:rsid w:val="00E51548"/>
    <w:rsid w:val="00E515A3"/>
    <w:rsid w:val="00E516DD"/>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EBE"/>
    <w:rsid w:val="00E81F9F"/>
    <w:rsid w:val="00E81FFC"/>
    <w:rsid w:val="00E826C8"/>
    <w:rsid w:val="00E828DA"/>
    <w:rsid w:val="00E82DB5"/>
    <w:rsid w:val="00E83280"/>
    <w:rsid w:val="00E832C9"/>
    <w:rsid w:val="00E83469"/>
    <w:rsid w:val="00E83639"/>
    <w:rsid w:val="00E83E6E"/>
    <w:rsid w:val="00E84088"/>
    <w:rsid w:val="00E845FB"/>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17"/>
    <w:rsid w:val="00E91164"/>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C7C0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8AD"/>
    <w:rsid w:val="00ED6BBA"/>
    <w:rsid w:val="00ED6ED9"/>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185"/>
    <w:rsid w:val="00F124CB"/>
    <w:rsid w:val="00F12B3D"/>
    <w:rsid w:val="00F12D63"/>
    <w:rsid w:val="00F133EB"/>
    <w:rsid w:val="00F134CC"/>
    <w:rsid w:val="00F1403E"/>
    <w:rsid w:val="00F1415B"/>
    <w:rsid w:val="00F14416"/>
    <w:rsid w:val="00F14518"/>
    <w:rsid w:val="00F14606"/>
    <w:rsid w:val="00F1476B"/>
    <w:rsid w:val="00F149F8"/>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68E"/>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880"/>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5E4"/>
    <w:rsid w:val="00F377A2"/>
    <w:rsid w:val="00F37922"/>
    <w:rsid w:val="00F37AE3"/>
    <w:rsid w:val="00F37AEF"/>
    <w:rsid w:val="00F37B52"/>
    <w:rsid w:val="00F4125D"/>
    <w:rsid w:val="00F418E0"/>
    <w:rsid w:val="00F42599"/>
    <w:rsid w:val="00F42807"/>
    <w:rsid w:val="00F42910"/>
    <w:rsid w:val="00F42C2B"/>
    <w:rsid w:val="00F43978"/>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C4D"/>
    <w:rsid w:val="00F53D0A"/>
    <w:rsid w:val="00F54147"/>
    <w:rsid w:val="00F54192"/>
    <w:rsid w:val="00F542D8"/>
    <w:rsid w:val="00F54340"/>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B26"/>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4E"/>
    <w:rsid w:val="00F73852"/>
    <w:rsid w:val="00F73D87"/>
    <w:rsid w:val="00F73F43"/>
    <w:rsid w:val="00F74609"/>
    <w:rsid w:val="00F74664"/>
    <w:rsid w:val="00F74791"/>
    <w:rsid w:val="00F74A7A"/>
    <w:rsid w:val="00F74BD2"/>
    <w:rsid w:val="00F74C84"/>
    <w:rsid w:val="00F75549"/>
    <w:rsid w:val="00F7564B"/>
    <w:rsid w:val="00F757E0"/>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6D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36C"/>
    <w:rsid w:val="00FC13B4"/>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DD2"/>
    <w:rsid w:val="00FC7F93"/>
    <w:rsid w:val="00FD0C32"/>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110"/>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B5D"/>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1B1"/>
    <w:rsid w:val="00FF7474"/>
    <w:rsid w:val="00FF7746"/>
    <w:rsid w:val="00FF78DB"/>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5E2B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1346</TotalTime>
  <Pages>6</Pages>
  <Words>2747</Words>
  <Characters>15659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18370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332</cp:revision>
  <cp:lastPrinted>2011-11-09T07:49:00Z</cp:lastPrinted>
  <dcterms:created xsi:type="dcterms:W3CDTF">2021-01-15T02:23:00Z</dcterms:created>
  <dcterms:modified xsi:type="dcterms:W3CDTF">2022-08-09T13:49:00Z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